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28300" w14:textId="77777777" w:rsidR="00717FAF" w:rsidRPr="00482A2A" w:rsidRDefault="00717FAF" w:rsidP="00717FAF">
      <w:pPr>
        <w:pStyle w:val="paragraph"/>
        <w:spacing w:before="0" w:beforeAutospacing="0" w:after="0" w:afterAutospacing="0"/>
        <w:ind w:left="360"/>
        <w:jc w:val="center"/>
        <w:textAlignment w:val="baseline"/>
        <w:rPr>
          <w:rStyle w:val="eop"/>
          <w:rFonts w:eastAsiaTheme="majorEastAsia"/>
          <w:b/>
          <w:bCs/>
          <w:sz w:val="22"/>
          <w:szCs w:val="22"/>
        </w:rPr>
      </w:pPr>
      <w:r w:rsidRPr="00482A2A">
        <w:rPr>
          <w:rStyle w:val="eop"/>
          <w:rFonts w:eastAsiaTheme="majorEastAsia"/>
          <w:b/>
          <w:bCs/>
          <w:sz w:val="22"/>
          <w:szCs w:val="22"/>
        </w:rPr>
        <w:t>Project No. 54233</w:t>
      </w:r>
    </w:p>
    <w:p w14:paraId="20183E6A" w14:textId="77777777" w:rsidR="00717FAF" w:rsidRPr="00482A2A" w:rsidRDefault="00717FAF" w:rsidP="00717FAF">
      <w:pPr>
        <w:pStyle w:val="paragraph"/>
        <w:spacing w:before="0" w:beforeAutospacing="0" w:after="0" w:afterAutospacing="0"/>
        <w:ind w:left="360"/>
        <w:textAlignment w:val="baseline"/>
        <w:rPr>
          <w:rStyle w:val="eop"/>
          <w:rFonts w:eastAsiaTheme="majorEastAsia"/>
          <w:sz w:val="22"/>
          <w:szCs w:val="22"/>
        </w:rPr>
      </w:pPr>
    </w:p>
    <w:tbl>
      <w:tblPr>
        <w:tblStyle w:val="TableGrid"/>
        <w:tblW w:w="0" w:type="auto"/>
        <w:tblInd w:w="36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88"/>
        <w:gridCol w:w="630"/>
        <w:gridCol w:w="3978"/>
      </w:tblGrid>
      <w:tr w:rsidR="00717FAF" w:rsidRPr="00482A2A" w14:paraId="0D110EBE" w14:textId="77777777" w:rsidTr="001874F4">
        <w:tc>
          <w:tcPr>
            <w:tcW w:w="3888" w:type="dxa"/>
            <w:vAlign w:val="center"/>
          </w:tcPr>
          <w:p w14:paraId="5D1F30D0" w14:textId="77777777" w:rsidR="00717FAF" w:rsidRPr="00EC01D1" w:rsidRDefault="00717FAF" w:rsidP="00717FAF">
            <w:pPr>
              <w:pStyle w:val="paragraph"/>
              <w:spacing w:before="0" w:beforeAutospacing="0" w:after="0" w:afterAutospacing="0"/>
              <w:jc w:val="center"/>
              <w:textAlignment w:val="baseline"/>
              <w:rPr>
                <w:rStyle w:val="eop"/>
                <w:rFonts w:eastAsiaTheme="majorEastAsia"/>
                <w:b/>
                <w:bCs/>
                <w:sz w:val="22"/>
                <w:szCs w:val="22"/>
              </w:rPr>
            </w:pPr>
            <w:r w:rsidRPr="00EC01D1">
              <w:rPr>
                <w:b/>
                <w:bCs/>
                <w:sz w:val="22"/>
                <w:szCs w:val="22"/>
                <w:shd w:val="clear" w:color="auto" w:fill="FFFFFF"/>
              </w:rPr>
              <w:t>TECHNICAL REQUIREMENTS &amp; INTERCONNECTION PROCESSES FOR DISTRIBUTED ENERGY RESOURCES (DERS)</w:t>
            </w:r>
          </w:p>
        </w:tc>
        <w:tc>
          <w:tcPr>
            <w:tcW w:w="630" w:type="dxa"/>
            <w:vAlign w:val="center"/>
          </w:tcPr>
          <w:p w14:paraId="10A08045" w14:textId="77777777" w:rsidR="00717FAF" w:rsidRPr="00482A2A" w:rsidRDefault="00717FAF" w:rsidP="001874F4">
            <w:pPr>
              <w:pStyle w:val="paragraph"/>
              <w:spacing w:before="0" w:beforeAutospacing="0" w:after="0" w:afterAutospacing="0"/>
              <w:jc w:val="center"/>
              <w:textAlignment w:val="baseline"/>
              <w:rPr>
                <w:rStyle w:val="Emphasis"/>
                <w:rFonts w:eastAsiaTheme="majorEastAsia"/>
                <w:b/>
                <w:bCs/>
                <w:i w:val="0"/>
                <w:iCs w:val="0"/>
                <w:shd w:val="clear" w:color="auto" w:fill="FFFFFF"/>
              </w:rPr>
            </w:pPr>
            <w:r w:rsidRPr="00482A2A">
              <w:rPr>
                <w:rStyle w:val="Emphasis"/>
                <w:rFonts w:eastAsiaTheme="majorEastAsia"/>
                <w:b/>
                <w:bCs/>
                <w:shd w:val="clear" w:color="auto" w:fill="FFFFFF"/>
              </w:rPr>
              <w:t>§</w:t>
            </w:r>
          </w:p>
          <w:p w14:paraId="78658F56" w14:textId="77777777" w:rsidR="00717FAF" w:rsidRPr="00482A2A" w:rsidRDefault="00717FAF" w:rsidP="001874F4">
            <w:pPr>
              <w:pStyle w:val="paragraph"/>
              <w:spacing w:before="0" w:beforeAutospacing="0" w:after="0" w:afterAutospacing="0"/>
              <w:jc w:val="center"/>
              <w:textAlignment w:val="baseline"/>
              <w:rPr>
                <w:rStyle w:val="Emphasis"/>
                <w:rFonts w:eastAsiaTheme="majorEastAsia"/>
                <w:b/>
                <w:bCs/>
                <w:i w:val="0"/>
                <w:iCs w:val="0"/>
                <w:shd w:val="clear" w:color="auto" w:fill="FFFFFF"/>
              </w:rPr>
            </w:pPr>
            <w:r w:rsidRPr="00482A2A">
              <w:rPr>
                <w:rStyle w:val="Emphasis"/>
                <w:rFonts w:eastAsiaTheme="majorEastAsia"/>
                <w:b/>
                <w:bCs/>
                <w:shd w:val="clear" w:color="auto" w:fill="FFFFFF"/>
              </w:rPr>
              <w:t>§</w:t>
            </w:r>
          </w:p>
          <w:p w14:paraId="6B38BFE4" w14:textId="77777777" w:rsidR="00717FAF" w:rsidRPr="00482A2A" w:rsidRDefault="00717FAF" w:rsidP="001874F4">
            <w:pPr>
              <w:pStyle w:val="paragraph"/>
              <w:spacing w:before="0" w:beforeAutospacing="0" w:after="0" w:afterAutospacing="0"/>
              <w:jc w:val="center"/>
              <w:textAlignment w:val="baseline"/>
              <w:rPr>
                <w:rStyle w:val="Emphasis"/>
                <w:rFonts w:eastAsiaTheme="majorEastAsia"/>
                <w:b/>
                <w:bCs/>
                <w:i w:val="0"/>
                <w:iCs w:val="0"/>
                <w:shd w:val="clear" w:color="auto" w:fill="FFFFFF"/>
              </w:rPr>
            </w:pPr>
            <w:r w:rsidRPr="00482A2A">
              <w:rPr>
                <w:rStyle w:val="Emphasis"/>
                <w:rFonts w:eastAsiaTheme="majorEastAsia"/>
                <w:b/>
                <w:bCs/>
                <w:shd w:val="clear" w:color="auto" w:fill="FFFFFF"/>
              </w:rPr>
              <w:t>§</w:t>
            </w:r>
          </w:p>
          <w:p w14:paraId="7B266C02" w14:textId="77777777" w:rsidR="00717FAF" w:rsidRPr="00482A2A" w:rsidRDefault="00717FAF" w:rsidP="001874F4">
            <w:pPr>
              <w:pStyle w:val="paragraph"/>
              <w:spacing w:before="0" w:beforeAutospacing="0" w:after="0" w:afterAutospacing="0"/>
              <w:jc w:val="center"/>
              <w:textAlignment w:val="baseline"/>
              <w:rPr>
                <w:rStyle w:val="eop"/>
                <w:rFonts w:eastAsiaTheme="majorEastAsia"/>
                <w:b/>
                <w:bCs/>
                <w:sz w:val="22"/>
                <w:szCs w:val="22"/>
              </w:rPr>
            </w:pPr>
            <w:r w:rsidRPr="00482A2A">
              <w:rPr>
                <w:rStyle w:val="Emphasis"/>
                <w:rFonts w:eastAsiaTheme="majorEastAsia"/>
                <w:b/>
                <w:bCs/>
                <w:shd w:val="clear" w:color="auto" w:fill="FFFFFF"/>
              </w:rPr>
              <w:t>§</w:t>
            </w:r>
          </w:p>
        </w:tc>
        <w:tc>
          <w:tcPr>
            <w:tcW w:w="3978" w:type="dxa"/>
            <w:vAlign w:val="center"/>
          </w:tcPr>
          <w:p w14:paraId="6D2D0323" w14:textId="77777777" w:rsidR="00717FAF" w:rsidRDefault="00717FAF" w:rsidP="001874F4">
            <w:pPr>
              <w:pStyle w:val="paragraph"/>
              <w:spacing w:before="0" w:beforeAutospacing="0" w:after="0" w:afterAutospacing="0"/>
              <w:jc w:val="center"/>
              <w:textAlignment w:val="baseline"/>
              <w:rPr>
                <w:rStyle w:val="eop"/>
                <w:rFonts w:eastAsiaTheme="majorEastAsia"/>
                <w:b/>
                <w:bCs/>
                <w:sz w:val="22"/>
                <w:szCs w:val="22"/>
              </w:rPr>
            </w:pPr>
            <w:r w:rsidRPr="00482A2A">
              <w:rPr>
                <w:rStyle w:val="eop"/>
                <w:rFonts w:eastAsiaTheme="majorEastAsia"/>
                <w:b/>
                <w:bCs/>
                <w:sz w:val="22"/>
                <w:szCs w:val="22"/>
              </w:rPr>
              <w:t xml:space="preserve">PUBLIC UTILITY COMMISSION </w:t>
            </w:r>
          </w:p>
          <w:p w14:paraId="0C0A955F" w14:textId="518EC51E" w:rsidR="00717FAF" w:rsidRPr="00482A2A" w:rsidRDefault="00717FAF" w:rsidP="001874F4">
            <w:pPr>
              <w:pStyle w:val="paragraph"/>
              <w:spacing w:before="0" w:beforeAutospacing="0" w:after="0" w:afterAutospacing="0"/>
              <w:jc w:val="center"/>
              <w:textAlignment w:val="baseline"/>
              <w:rPr>
                <w:rStyle w:val="eop"/>
                <w:rFonts w:eastAsiaTheme="majorEastAsia"/>
                <w:b/>
                <w:bCs/>
                <w:sz w:val="22"/>
                <w:szCs w:val="22"/>
              </w:rPr>
            </w:pPr>
            <w:r w:rsidRPr="00482A2A">
              <w:rPr>
                <w:rStyle w:val="eop"/>
                <w:rFonts w:eastAsiaTheme="majorEastAsia"/>
                <w:b/>
                <w:bCs/>
                <w:sz w:val="22"/>
                <w:szCs w:val="22"/>
              </w:rPr>
              <w:t>OF TEXAS</w:t>
            </w:r>
          </w:p>
        </w:tc>
      </w:tr>
    </w:tbl>
    <w:p w14:paraId="626F4F76" w14:textId="77777777" w:rsidR="00717FAF" w:rsidRPr="00482A2A" w:rsidRDefault="00717FAF" w:rsidP="00717FAF">
      <w:pPr>
        <w:pStyle w:val="paragraph"/>
        <w:spacing w:before="0" w:beforeAutospacing="0" w:after="0" w:afterAutospacing="0"/>
        <w:ind w:left="360"/>
        <w:textAlignment w:val="baseline"/>
        <w:rPr>
          <w:rStyle w:val="eop"/>
          <w:rFonts w:eastAsiaTheme="majorEastAsia"/>
          <w:sz w:val="22"/>
          <w:szCs w:val="22"/>
        </w:rPr>
      </w:pPr>
    </w:p>
    <w:p w14:paraId="634843CC" w14:textId="77777777" w:rsidR="00717FAF" w:rsidRPr="00482A2A" w:rsidRDefault="00717FAF" w:rsidP="00717FAF">
      <w:pPr>
        <w:jc w:val="center"/>
        <w:rPr>
          <w:rFonts w:ascii="Times New Roman" w:hAnsi="Times New Roman" w:cs="Times New Roman"/>
        </w:rPr>
      </w:pPr>
    </w:p>
    <w:p w14:paraId="2899685E" w14:textId="77777777" w:rsidR="00717FAF" w:rsidRDefault="00717FAF" w:rsidP="00717FAF">
      <w:pPr>
        <w:spacing w:after="0" w:line="240" w:lineRule="auto"/>
        <w:jc w:val="center"/>
        <w:rPr>
          <w:rFonts w:ascii="Times New Roman" w:hAnsi="Times New Roman" w:cs="Times New Roman"/>
          <w:b/>
          <w:bCs/>
        </w:rPr>
      </w:pPr>
      <w:r w:rsidRPr="00392B8E">
        <w:rPr>
          <w:rFonts w:ascii="Times New Roman" w:hAnsi="Times New Roman" w:cs="Times New Roman"/>
          <w:b/>
          <w:bCs/>
        </w:rPr>
        <w:t xml:space="preserve">INITIAL COMMENTS OF </w:t>
      </w:r>
      <w:r>
        <w:rPr>
          <w:rFonts w:ascii="Times New Roman" w:hAnsi="Times New Roman" w:cs="Times New Roman"/>
          <w:b/>
          <w:bCs/>
        </w:rPr>
        <w:t>ALISON SILVERSTEIN CONSULTING</w:t>
      </w:r>
    </w:p>
    <w:p w14:paraId="4B4FD6DE" w14:textId="77777777" w:rsidR="00717FAF" w:rsidRDefault="00717FAF" w:rsidP="00717FAF">
      <w:pPr>
        <w:spacing w:after="0" w:line="240" w:lineRule="auto"/>
        <w:jc w:val="center"/>
        <w:rPr>
          <w:rFonts w:ascii="Times New Roman" w:hAnsi="Times New Roman" w:cs="Times New Roman"/>
          <w:b/>
          <w:bCs/>
        </w:rPr>
      </w:pPr>
      <w:r w:rsidRPr="00392B8E">
        <w:rPr>
          <w:rFonts w:ascii="Times New Roman" w:hAnsi="Times New Roman" w:cs="Times New Roman"/>
          <w:b/>
          <w:bCs/>
        </w:rPr>
        <w:t xml:space="preserve"> ON</w:t>
      </w:r>
      <w:r>
        <w:rPr>
          <w:rFonts w:ascii="Times New Roman" w:hAnsi="Times New Roman" w:cs="Times New Roman"/>
          <w:b/>
          <w:bCs/>
        </w:rPr>
        <w:t xml:space="preserve"> </w:t>
      </w:r>
      <w:r w:rsidRPr="00392B8E">
        <w:rPr>
          <w:rFonts w:ascii="Times New Roman" w:hAnsi="Times New Roman" w:cs="Times New Roman"/>
          <w:b/>
          <w:bCs/>
        </w:rPr>
        <w:t xml:space="preserve">DISCUSSION DRAFT AND ASSOCIATED FORMS </w:t>
      </w:r>
    </w:p>
    <w:p w14:paraId="385FBB2E" w14:textId="785AB7F3" w:rsidR="00717FAF" w:rsidRDefault="00717FAF" w:rsidP="00717FAF">
      <w:pPr>
        <w:spacing w:after="0" w:line="240" w:lineRule="auto"/>
        <w:jc w:val="center"/>
        <w:rPr>
          <w:rFonts w:ascii="Times New Roman" w:hAnsi="Times New Roman" w:cs="Times New Roman"/>
          <w:b/>
          <w:bCs/>
        </w:rPr>
      </w:pPr>
      <w:r w:rsidRPr="00392B8E">
        <w:rPr>
          <w:rFonts w:ascii="Times New Roman" w:hAnsi="Times New Roman" w:cs="Times New Roman"/>
          <w:b/>
          <w:bCs/>
        </w:rPr>
        <w:t xml:space="preserve">FOR DER INTERCONNECTION RULES </w:t>
      </w:r>
    </w:p>
    <w:p w14:paraId="121DE0C6" w14:textId="77777777" w:rsidR="00717FAF" w:rsidRDefault="00717FAF" w:rsidP="00717FAF">
      <w:pPr>
        <w:spacing w:after="0" w:line="240" w:lineRule="auto"/>
        <w:jc w:val="center"/>
        <w:rPr>
          <w:rFonts w:ascii="Times New Roman" w:hAnsi="Times New Roman" w:cs="Times New Roman"/>
          <w:b/>
          <w:bCs/>
        </w:rPr>
      </w:pPr>
    </w:p>
    <w:p w14:paraId="2A3F182A" w14:textId="77777777" w:rsidR="00717FAF" w:rsidRPr="00392B8E" w:rsidRDefault="00717FAF" w:rsidP="00717FAF">
      <w:pPr>
        <w:spacing w:after="0" w:line="240" w:lineRule="auto"/>
        <w:rPr>
          <w:rFonts w:ascii="Times New Roman" w:hAnsi="Times New Roman" w:cs="Times New Roman"/>
          <w:b/>
          <w:bCs/>
        </w:rPr>
      </w:pPr>
    </w:p>
    <w:p w14:paraId="1B92CD86" w14:textId="6555214A" w:rsidR="00D5748A" w:rsidRDefault="00717FAF" w:rsidP="00717FAF">
      <w:pPr>
        <w:spacing w:line="240" w:lineRule="auto"/>
        <w:rPr>
          <w:rFonts w:ascii="Times New Roman" w:hAnsi="Times New Roman" w:cs="Times New Roman"/>
        </w:rPr>
      </w:pPr>
      <w:r w:rsidRPr="00717FAF">
        <w:rPr>
          <w:rFonts w:ascii="Times New Roman" w:hAnsi="Times New Roman" w:cs="Times New Roman"/>
        </w:rPr>
        <w:t xml:space="preserve">Alison Silverstein Consulting </w:t>
      </w:r>
      <w:r w:rsidRPr="00717FAF">
        <w:rPr>
          <w:rFonts w:ascii="Times New Roman" w:hAnsi="Times New Roman" w:cs="Times New Roman"/>
        </w:rPr>
        <w:t>respectfully submits these comments in response to the Commission’s Request for Comments on Discussion Draft and Associated Forms for DER Interconnection Rules (§§25.210-25.212) under Project 54233.</w:t>
      </w:r>
      <w:r>
        <w:rPr>
          <w:rFonts w:ascii="Times New Roman" w:hAnsi="Times New Roman" w:cs="Times New Roman"/>
        </w:rPr>
        <w:t xml:space="preserve"> The recommendations below are intended to support the Commission’s goals of modernizing distributed energy resource interconnection with particular attention to making it easier for small residential and commercial systems to get online without harming utilities’ distribution systems.</w:t>
      </w:r>
    </w:p>
    <w:p w14:paraId="568D157B" w14:textId="6570B0D6" w:rsidR="000673A7" w:rsidRDefault="000673A7" w:rsidP="00717FAF">
      <w:pPr>
        <w:spacing w:line="240" w:lineRule="auto"/>
        <w:rPr>
          <w:rFonts w:ascii="Times New Roman" w:hAnsi="Times New Roman" w:cs="Times New Roman"/>
        </w:rPr>
      </w:pPr>
      <w:r>
        <w:rPr>
          <w:rFonts w:ascii="Times New Roman" w:hAnsi="Times New Roman" w:cs="Times New Roman"/>
        </w:rPr>
        <w:t xml:space="preserve">As DER energy and protection technologies have matured and expanded, they offer </w:t>
      </w:r>
      <w:r>
        <w:rPr>
          <w:rFonts w:ascii="Times New Roman" w:hAnsi="Times New Roman" w:cs="Times New Roman"/>
        </w:rPr>
        <w:t xml:space="preserve">extensive value to the customer, host communities, and often to the grid </w:t>
      </w:r>
      <w:proofErr w:type="gramStart"/>
      <w:r>
        <w:rPr>
          <w:rFonts w:ascii="Times New Roman" w:hAnsi="Times New Roman" w:cs="Times New Roman"/>
        </w:rPr>
        <w:t>as a whole</w:t>
      </w:r>
      <w:r w:rsidR="00C525CA">
        <w:rPr>
          <w:rFonts w:ascii="Times New Roman" w:hAnsi="Times New Roman" w:cs="Times New Roman"/>
        </w:rPr>
        <w:t xml:space="preserve"> by</w:t>
      </w:r>
      <w:proofErr w:type="gramEnd"/>
      <w:r w:rsidR="00C525CA">
        <w:rPr>
          <w:rFonts w:ascii="Times New Roman" w:hAnsi="Times New Roman" w:cs="Times New Roman"/>
        </w:rPr>
        <w:t xml:space="preserve"> providing additional energy and ancillary services</w:t>
      </w:r>
      <w:r>
        <w:rPr>
          <w:rFonts w:ascii="Times New Roman" w:hAnsi="Times New Roman" w:cs="Times New Roman"/>
        </w:rPr>
        <w:t xml:space="preserve">.  </w:t>
      </w:r>
      <w:r w:rsidR="00C525CA">
        <w:rPr>
          <w:rFonts w:ascii="Times New Roman" w:hAnsi="Times New Roman" w:cs="Times New Roman"/>
        </w:rPr>
        <w:t>This rule update is welcome because i</w:t>
      </w:r>
      <w:r>
        <w:rPr>
          <w:rFonts w:ascii="Times New Roman" w:hAnsi="Times New Roman" w:cs="Times New Roman"/>
        </w:rPr>
        <w:t xml:space="preserve">t is past time to modernize Texas’ DER interconnection rules to streamline and standardize DER interconnection. </w:t>
      </w:r>
    </w:p>
    <w:p w14:paraId="67CFA50D" w14:textId="4D5C5C23" w:rsidR="005C0BE4" w:rsidRDefault="000673A7" w:rsidP="00717FAF">
      <w:pPr>
        <w:spacing w:line="240" w:lineRule="auto"/>
        <w:rPr>
          <w:rFonts w:ascii="Times New Roman" w:hAnsi="Times New Roman" w:cs="Times New Roman"/>
        </w:rPr>
      </w:pPr>
      <w:r>
        <w:rPr>
          <w:rFonts w:ascii="Times New Roman" w:hAnsi="Times New Roman" w:cs="Times New Roman"/>
        </w:rPr>
        <w:t>Small residential and commercial distributed energy resources</w:t>
      </w:r>
      <w:r>
        <w:rPr>
          <w:rFonts w:ascii="Times New Roman" w:hAnsi="Times New Roman" w:cs="Times New Roman"/>
        </w:rPr>
        <w:t xml:space="preserve"> under 50 kW nameplate capacity have several characteristics that merit special interconnection treatment. These systems are made up of standardized commercial components that meet national lab certifications and are packaged in predictable ways; they are owned and hosted by residential and small commercial customers who in most cases </w:t>
      </w:r>
      <w:r w:rsidR="00580659">
        <w:rPr>
          <w:rFonts w:ascii="Times New Roman" w:hAnsi="Times New Roman" w:cs="Times New Roman"/>
        </w:rPr>
        <w:t xml:space="preserve">don’t </w:t>
      </w:r>
      <w:r>
        <w:rPr>
          <w:rFonts w:ascii="Times New Roman" w:hAnsi="Times New Roman" w:cs="Times New Roman"/>
        </w:rPr>
        <w:t xml:space="preserve">export energy to participate in the ERCOT market; most such customers do not have deep energy expertise but are applying for interconnection through a DER installer or aggregator; and these small DER packages interconnect to utility distribution systems where each individual DER has a minimal impact on the feeder to which it will interconnect.  </w:t>
      </w:r>
    </w:p>
    <w:p w14:paraId="118EEAD5" w14:textId="48B3142A" w:rsidR="005C0BE4" w:rsidRDefault="005C0BE4" w:rsidP="00717FAF">
      <w:pPr>
        <w:spacing w:line="240" w:lineRule="auto"/>
        <w:rPr>
          <w:rFonts w:ascii="Times New Roman" w:hAnsi="Times New Roman" w:cs="Times New Roman"/>
        </w:rPr>
      </w:pPr>
      <w:r>
        <w:rPr>
          <w:rFonts w:ascii="Times New Roman" w:hAnsi="Times New Roman" w:cs="Times New Roman"/>
        </w:rPr>
        <w:t xml:space="preserve">The interconnection rules proposed for larger DER systems leave too much latitude for transmission and distribution utilities to apply discretion and discrimination in DER interconnection processing.  Even if the utility does not intentionally discriminate against smaller DER applicants, the rules as written leave too much room for utilities to constrain small DER package design and delay interconnection. And variations and inconsistencies between utilities’ implementation of the DER rules raise costs and complications for the businesses that design and install small DERs. Standardization of DER interconnection requirements for DERs under 50 kW nameplate capacity across all Texas utilities (ideally including coops and </w:t>
      </w:r>
      <w:proofErr w:type="spellStart"/>
      <w:r>
        <w:rPr>
          <w:rFonts w:ascii="Times New Roman" w:hAnsi="Times New Roman" w:cs="Times New Roman"/>
        </w:rPr>
        <w:t>munis</w:t>
      </w:r>
      <w:proofErr w:type="spellEnd"/>
      <w:r>
        <w:rPr>
          <w:rFonts w:ascii="Times New Roman" w:hAnsi="Times New Roman" w:cs="Times New Roman"/>
        </w:rPr>
        <w:t>) would make it easier, cheaper and faster for customers to invest in small DERs for personal and community resilience, and easier and cheaper for DER installers and aggregators to serve them.</w:t>
      </w:r>
    </w:p>
    <w:p w14:paraId="4151ACF1" w14:textId="23FBE50D" w:rsidR="000D375B" w:rsidRDefault="000673A7" w:rsidP="00717FAF">
      <w:pPr>
        <w:spacing w:line="240" w:lineRule="auto"/>
        <w:rPr>
          <w:rFonts w:ascii="Times New Roman" w:hAnsi="Times New Roman" w:cs="Times New Roman"/>
        </w:rPr>
      </w:pPr>
      <w:r>
        <w:rPr>
          <w:rFonts w:ascii="Times New Roman" w:hAnsi="Times New Roman" w:cs="Times New Roman"/>
        </w:rPr>
        <w:t xml:space="preserve">For these reasons, the Commission should establish a separate, simplified and streamlined set of procedures and requirements for interconnecting DER systems under 50 kW nameplate capacity and 25 kW export capacity.  These comments </w:t>
      </w:r>
      <w:r w:rsidR="005C0BE4">
        <w:rPr>
          <w:rFonts w:ascii="Times New Roman" w:hAnsi="Times New Roman" w:cs="Times New Roman"/>
        </w:rPr>
        <w:t>offer proposed rule language for that purpose.</w:t>
      </w:r>
    </w:p>
    <w:p w14:paraId="7C88F0C8" w14:textId="77777777" w:rsidR="005C0BE4" w:rsidRDefault="005C0BE4" w:rsidP="00717FAF">
      <w:pPr>
        <w:spacing w:line="240" w:lineRule="auto"/>
        <w:rPr>
          <w:rFonts w:ascii="Times New Roman" w:hAnsi="Times New Roman" w:cs="Times New Roman"/>
          <w:b/>
          <w:bCs/>
        </w:rPr>
      </w:pPr>
    </w:p>
    <w:p w14:paraId="30CC84F9" w14:textId="19195971" w:rsidR="000D375B" w:rsidRDefault="000D375B" w:rsidP="00717FAF">
      <w:pPr>
        <w:spacing w:line="240" w:lineRule="auto"/>
        <w:rPr>
          <w:rFonts w:ascii="Times New Roman" w:hAnsi="Times New Roman" w:cs="Times New Roman"/>
          <w:b/>
          <w:bCs/>
        </w:rPr>
      </w:pPr>
      <w:r w:rsidRPr="000D375B">
        <w:rPr>
          <w:rFonts w:ascii="Times New Roman" w:hAnsi="Times New Roman" w:cs="Times New Roman"/>
          <w:b/>
          <w:bCs/>
        </w:rPr>
        <w:lastRenderedPageBreak/>
        <w:t>Staff question</w:t>
      </w:r>
      <w:r>
        <w:rPr>
          <w:rFonts w:ascii="Times New Roman" w:hAnsi="Times New Roman" w:cs="Times New Roman"/>
          <w:b/>
          <w:bCs/>
        </w:rPr>
        <w:t>s</w:t>
      </w:r>
      <w:r w:rsidRPr="000D375B">
        <w:rPr>
          <w:rFonts w:ascii="Times New Roman" w:hAnsi="Times New Roman" w:cs="Times New Roman"/>
          <w:b/>
          <w:bCs/>
        </w:rPr>
        <w:t xml:space="preserve"> </w:t>
      </w:r>
    </w:p>
    <w:p w14:paraId="715C540C" w14:textId="4424B119" w:rsidR="000D375B" w:rsidRPr="004D7637" w:rsidRDefault="00DB24AF" w:rsidP="00717FAF">
      <w:pPr>
        <w:spacing w:line="240" w:lineRule="auto"/>
        <w:rPr>
          <w:rFonts w:ascii="Times New Roman" w:hAnsi="Times New Roman" w:cs="Times New Roman"/>
          <w:u w:val="single"/>
        </w:rPr>
      </w:pPr>
      <w:r w:rsidRPr="00DB24AF">
        <w:rPr>
          <w:rFonts w:ascii="Times New Roman" w:hAnsi="Times New Roman" w:cs="Times New Roman"/>
          <w:u w:val="single"/>
        </w:rPr>
        <w:t xml:space="preserve">How to weigh </w:t>
      </w:r>
      <w:r w:rsidR="000D375B" w:rsidRPr="00DB24AF">
        <w:rPr>
          <w:rFonts w:ascii="Times New Roman" w:hAnsi="Times New Roman" w:cs="Times New Roman"/>
          <w:u w:val="single"/>
        </w:rPr>
        <w:t>technological innovations v. standardized DER technical requirements</w:t>
      </w:r>
      <w:r w:rsidRPr="00DB24AF">
        <w:rPr>
          <w:rFonts w:ascii="Times New Roman" w:hAnsi="Times New Roman" w:cs="Times New Roman"/>
        </w:rPr>
        <w:t>?  Technological innovations and standardized DER technical requirements need not contradict each other.</w:t>
      </w:r>
      <w:r>
        <w:rPr>
          <w:rFonts w:ascii="Times New Roman" w:hAnsi="Times New Roman" w:cs="Times New Roman"/>
        </w:rPr>
        <w:t xml:space="preserve">  The Commission should design these rules with clear technical requirements and procedures for DERs and clear performance protections for utility distribution and transmission equipment</w:t>
      </w:r>
      <w:r w:rsidR="006B3137">
        <w:rPr>
          <w:rFonts w:ascii="Times New Roman" w:hAnsi="Times New Roman" w:cs="Times New Roman"/>
        </w:rPr>
        <w:t xml:space="preserve"> and personnel.</w:t>
      </w:r>
      <w:r>
        <w:rPr>
          <w:rFonts w:ascii="Times New Roman" w:hAnsi="Times New Roman" w:cs="Times New Roman"/>
        </w:rPr>
        <w:t xml:space="preserve">  DERs that meet </w:t>
      </w:r>
      <w:proofErr w:type="gramStart"/>
      <w:r>
        <w:rPr>
          <w:rFonts w:ascii="Times New Roman" w:hAnsi="Times New Roman" w:cs="Times New Roman"/>
        </w:rPr>
        <w:t>all of</w:t>
      </w:r>
      <w:proofErr w:type="gramEnd"/>
      <w:r>
        <w:rPr>
          <w:rFonts w:ascii="Times New Roman" w:hAnsi="Times New Roman" w:cs="Times New Roman"/>
        </w:rPr>
        <w:t xml:space="preserve"> the technical requirements and use standardized, certified equipment and </w:t>
      </w:r>
      <w:proofErr w:type="gramStart"/>
      <w:r>
        <w:rPr>
          <w:rFonts w:ascii="Times New Roman" w:hAnsi="Times New Roman" w:cs="Times New Roman"/>
        </w:rPr>
        <w:t>set-points</w:t>
      </w:r>
      <w:proofErr w:type="gramEnd"/>
      <w:r>
        <w:rPr>
          <w:rFonts w:ascii="Times New Roman" w:hAnsi="Times New Roman" w:cs="Times New Roman"/>
        </w:rPr>
        <w:t xml:space="preserve"> should protect </w:t>
      </w:r>
      <w:r w:rsidR="006B3137">
        <w:rPr>
          <w:rFonts w:ascii="Times New Roman" w:hAnsi="Times New Roman" w:cs="Times New Roman"/>
        </w:rPr>
        <w:t xml:space="preserve">the </w:t>
      </w:r>
      <w:r>
        <w:rPr>
          <w:rFonts w:ascii="Times New Roman" w:hAnsi="Times New Roman" w:cs="Times New Roman"/>
        </w:rPr>
        <w:t xml:space="preserve">grid and utility personnel and should receive fast, predictable interconnection treatment.  If DERs </w:t>
      </w:r>
      <w:r w:rsidR="006B3137">
        <w:rPr>
          <w:rFonts w:ascii="Times New Roman" w:hAnsi="Times New Roman" w:cs="Times New Roman"/>
        </w:rPr>
        <w:t>use</w:t>
      </w:r>
      <w:r>
        <w:rPr>
          <w:rFonts w:ascii="Times New Roman" w:hAnsi="Times New Roman" w:cs="Times New Roman"/>
        </w:rPr>
        <w:t xml:space="preserve"> technological innovations that haven’t yet been certified under national technical standards, then the utility should be able to do additional analysis and modeling to determine whether those innovations </w:t>
      </w:r>
      <w:r w:rsidR="006B3137">
        <w:rPr>
          <w:rFonts w:ascii="Times New Roman" w:hAnsi="Times New Roman" w:cs="Times New Roman"/>
        </w:rPr>
        <w:t>might compromise</w:t>
      </w:r>
      <w:r>
        <w:rPr>
          <w:rFonts w:ascii="Times New Roman" w:hAnsi="Times New Roman" w:cs="Times New Roman"/>
        </w:rPr>
        <w:t xml:space="preserve"> risk grid safety and reliability – but </w:t>
      </w:r>
      <w:r w:rsidR="004D7637">
        <w:rPr>
          <w:rFonts w:ascii="Times New Roman" w:hAnsi="Times New Roman" w:cs="Times New Roman"/>
        </w:rPr>
        <w:t>the Commission should set procedural rules and limits to assure that the utility is not discriminating against innovative technolog</w:t>
      </w:r>
      <w:r w:rsidR="009121CD">
        <w:rPr>
          <w:rFonts w:ascii="Times New Roman" w:hAnsi="Times New Roman" w:cs="Times New Roman"/>
        </w:rPr>
        <w:t>ies</w:t>
      </w:r>
      <w:r w:rsidR="004D7637">
        <w:rPr>
          <w:rFonts w:ascii="Times New Roman" w:hAnsi="Times New Roman" w:cs="Times New Roman"/>
        </w:rPr>
        <w:t xml:space="preserve"> and applicant</w:t>
      </w:r>
      <w:r w:rsidR="009121CD">
        <w:rPr>
          <w:rFonts w:ascii="Times New Roman" w:hAnsi="Times New Roman" w:cs="Times New Roman"/>
        </w:rPr>
        <w:t>s</w:t>
      </w:r>
      <w:r w:rsidR="004D7637">
        <w:rPr>
          <w:rFonts w:ascii="Times New Roman" w:hAnsi="Times New Roman" w:cs="Times New Roman"/>
        </w:rPr>
        <w:t>.</w:t>
      </w:r>
    </w:p>
    <w:p w14:paraId="6ED8EE68" w14:textId="527E44D8" w:rsidR="00EA4795" w:rsidRPr="005C0BE4" w:rsidRDefault="000D375B" w:rsidP="00717FAF">
      <w:pPr>
        <w:spacing w:line="240" w:lineRule="auto"/>
        <w:rPr>
          <w:rFonts w:ascii="Times New Roman" w:hAnsi="Times New Roman" w:cs="Times New Roman"/>
        </w:rPr>
      </w:pPr>
      <w:r w:rsidRPr="00DB24AF">
        <w:rPr>
          <w:rFonts w:ascii="Times New Roman" w:hAnsi="Times New Roman" w:cs="Times New Roman"/>
          <w:u w:val="single"/>
        </w:rPr>
        <w:t xml:space="preserve">Should </w:t>
      </w:r>
      <w:r w:rsidR="00F445E1" w:rsidRPr="00717FAF">
        <w:rPr>
          <w:rFonts w:ascii="Times New Roman" w:hAnsi="Times New Roman" w:cs="Times New Roman"/>
        </w:rPr>
        <w:t>§</w:t>
      </w:r>
      <w:r w:rsidRPr="00DB24AF">
        <w:rPr>
          <w:rFonts w:ascii="Times New Roman" w:hAnsi="Times New Roman" w:cs="Times New Roman"/>
          <w:u w:val="single"/>
        </w:rPr>
        <w:t>25.210 Large DER interconnection rules apply to municipally owned and cooperative utilities?</w:t>
      </w:r>
      <w:r>
        <w:rPr>
          <w:rFonts w:ascii="Times New Roman" w:hAnsi="Times New Roman" w:cs="Times New Roman"/>
        </w:rPr>
        <w:t xml:space="preserve">  Yes, if the Commission’s authority allows, DER interconnection rules and processes should apply to all utilities</w:t>
      </w:r>
      <w:r w:rsidR="00F445E1">
        <w:rPr>
          <w:rFonts w:ascii="Times New Roman" w:hAnsi="Times New Roman" w:cs="Times New Roman"/>
        </w:rPr>
        <w:t xml:space="preserve"> – ideally, </w:t>
      </w:r>
      <w:r w:rsidR="00FA5F51">
        <w:rPr>
          <w:rFonts w:ascii="Times New Roman" w:hAnsi="Times New Roman" w:cs="Times New Roman"/>
        </w:rPr>
        <w:t xml:space="preserve">to </w:t>
      </w:r>
      <w:r w:rsidR="00F445E1">
        <w:rPr>
          <w:rFonts w:ascii="Times New Roman" w:hAnsi="Times New Roman" w:cs="Times New Roman"/>
        </w:rPr>
        <w:t xml:space="preserve">all elements of all substantive rules on interconnection, not </w:t>
      </w:r>
      <w:r w:rsidR="00F445E1" w:rsidRPr="00F445E1">
        <w:rPr>
          <w:rFonts w:ascii="Times New Roman" w:hAnsi="Times New Roman" w:cs="Times New Roman"/>
        </w:rPr>
        <w:t xml:space="preserve">just </w:t>
      </w:r>
      <w:r w:rsidR="00F445E1" w:rsidRPr="00F445E1">
        <w:rPr>
          <w:rFonts w:ascii="Times New Roman" w:hAnsi="Times New Roman" w:cs="Times New Roman"/>
        </w:rPr>
        <w:t>§25.210</w:t>
      </w:r>
      <w:r w:rsidR="00F445E1" w:rsidRPr="00F445E1">
        <w:rPr>
          <w:rFonts w:ascii="Times New Roman" w:hAnsi="Times New Roman" w:cs="Times New Roman"/>
        </w:rPr>
        <w:t>.</w:t>
      </w:r>
      <w:r w:rsidR="00F445E1">
        <w:rPr>
          <w:rFonts w:ascii="Times New Roman" w:hAnsi="Times New Roman" w:cs="Times New Roman"/>
        </w:rPr>
        <w:t xml:space="preserve"> </w:t>
      </w:r>
      <w:r>
        <w:rPr>
          <w:rFonts w:ascii="Times New Roman" w:hAnsi="Times New Roman" w:cs="Times New Roman"/>
        </w:rPr>
        <w:t xml:space="preserve">Given the rate of demand growth and reliability challenges across our state and the challenges of </w:t>
      </w:r>
      <w:r w:rsidR="00DB24AF">
        <w:rPr>
          <w:rFonts w:ascii="Times New Roman" w:hAnsi="Times New Roman" w:cs="Times New Roman"/>
        </w:rPr>
        <w:t>meeting customers’ electricity needs and protecting customer and community resilience, we cannot afford to raise the costs of or delay the installation of customer-funded DERs.  If all Texas utilities use prudent, consistent technical and procedural requirements for DER interconnection, that will reduce the soft costs of DER design</w:t>
      </w:r>
      <w:r w:rsidR="00F445E1">
        <w:rPr>
          <w:rFonts w:ascii="Times New Roman" w:hAnsi="Times New Roman" w:cs="Times New Roman"/>
        </w:rPr>
        <w:t xml:space="preserve">, speed DER acquisition and interconnection, </w:t>
      </w:r>
      <w:r w:rsidR="00DB24AF">
        <w:rPr>
          <w:rFonts w:ascii="Times New Roman" w:hAnsi="Times New Roman" w:cs="Times New Roman"/>
        </w:rPr>
        <w:t>and make it easier for the utilities to assure that the new DERs protect the grid as well as customers.</w:t>
      </w:r>
    </w:p>
    <w:p w14:paraId="702EEAC5" w14:textId="3EB80A56" w:rsidR="00717FAF" w:rsidRPr="00D5748A" w:rsidRDefault="00D5748A" w:rsidP="00717FAF">
      <w:pPr>
        <w:spacing w:line="240" w:lineRule="auto"/>
        <w:rPr>
          <w:rFonts w:ascii="Times New Roman" w:hAnsi="Times New Roman" w:cs="Times New Roman"/>
          <w:b/>
          <w:bCs/>
        </w:rPr>
      </w:pPr>
      <w:r w:rsidRPr="00D5748A">
        <w:rPr>
          <w:rFonts w:ascii="Times New Roman" w:hAnsi="Times New Roman" w:cs="Times New Roman"/>
          <w:b/>
          <w:bCs/>
        </w:rPr>
        <w:t xml:space="preserve">Create a </w:t>
      </w:r>
      <w:r w:rsidR="009121CD">
        <w:rPr>
          <w:rFonts w:ascii="Times New Roman" w:hAnsi="Times New Roman" w:cs="Times New Roman"/>
          <w:b/>
          <w:bCs/>
        </w:rPr>
        <w:t xml:space="preserve">simplified, </w:t>
      </w:r>
      <w:r w:rsidRPr="00D5748A">
        <w:rPr>
          <w:rFonts w:ascii="Times New Roman" w:hAnsi="Times New Roman" w:cs="Times New Roman"/>
          <w:b/>
          <w:bCs/>
        </w:rPr>
        <w:t>fast</w:t>
      </w:r>
      <w:r w:rsidR="00E34315">
        <w:rPr>
          <w:rFonts w:ascii="Times New Roman" w:hAnsi="Times New Roman" w:cs="Times New Roman"/>
          <w:b/>
          <w:bCs/>
        </w:rPr>
        <w:t>-t</w:t>
      </w:r>
      <w:r w:rsidRPr="00D5748A">
        <w:rPr>
          <w:rFonts w:ascii="Times New Roman" w:hAnsi="Times New Roman" w:cs="Times New Roman"/>
          <w:b/>
          <w:bCs/>
        </w:rPr>
        <w:t>racked application process for DERS under 50 kW</w:t>
      </w:r>
    </w:p>
    <w:p w14:paraId="65BD5737" w14:textId="72D8AA05" w:rsidR="00D5748A" w:rsidRDefault="00D5748A" w:rsidP="00717FAF">
      <w:pPr>
        <w:spacing w:line="240" w:lineRule="auto"/>
        <w:rPr>
          <w:rFonts w:ascii="Times New Roman" w:hAnsi="Times New Roman" w:cs="Times New Roman"/>
        </w:rPr>
      </w:pPr>
      <w:r>
        <w:rPr>
          <w:rFonts w:ascii="Times New Roman" w:hAnsi="Times New Roman" w:cs="Times New Roman"/>
        </w:rPr>
        <w:t xml:space="preserve">Most residential and small commercial DER installations are sized below 50 kW, interconnect into the distribution system, and export less than 25 kW </w:t>
      </w:r>
      <w:r w:rsidR="00EA4795">
        <w:rPr>
          <w:rFonts w:ascii="Times New Roman" w:hAnsi="Times New Roman" w:cs="Times New Roman"/>
        </w:rPr>
        <w:t>(</w:t>
      </w:r>
      <w:r>
        <w:rPr>
          <w:rFonts w:ascii="Times New Roman" w:hAnsi="Times New Roman" w:cs="Times New Roman"/>
        </w:rPr>
        <w:t>if at all</w:t>
      </w:r>
      <w:r w:rsidR="00EA4795">
        <w:rPr>
          <w:rFonts w:ascii="Times New Roman" w:hAnsi="Times New Roman" w:cs="Times New Roman"/>
        </w:rPr>
        <w:t>)</w:t>
      </w:r>
      <w:r>
        <w:rPr>
          <w:rFonts w:ascii="Times New Roman" w:hAnsi="Times New Roman" w:cs="Times New Roman"/>
        </w:rPr>
        <w:t xml:space="preserve"> into the grid.  Because these systems are lower cost</w:t>
      </w:r>
      <w:r w:rsidR="0084789C">
        <w:rPr>
          <w:rFonts w:ascii="Times New Roman" w:hAnsi="Times New Roman" w:cs="Times New Roman"/>
        </w:rPr>
        <w:t xml:space="preserve"> and</w:t>
      </w:r>
      <w:r>
        <w:rPr>
          <w:rFonts w:ascii="Times New Roman" w:hAnsi="Times New Roman" w:cs="Times New Roman"/>
        </w:rPr>
        <w:t xml:space="preserve"> use more standardized equipment and configurations</w:t>
      </w:r>
      <w:r w:rsidR="0084789C">
        <w:rPr>
          <w:rFonts w:ascii="Times New Roman" w:hAnsi="Times New Roman" w:cs="Times New Roman"/>
        </w:rPr>
        <w:t xml:space="preserve">, they should not require extensive evaluation of how the DER package will behave or how it will affect a distribution feeder.  Therefore, it is appropriate to remove time-consuming application processing times and </w:t>
      </w:r>
      <w:proofErr w:type="spellStart"/>
      <w:r w:rsidR="0084789C">
        <w:rPr>
          <w:rFonts w:ascii="Times New Roman" w:hAnsi="Times New Roman" w:cs="Times New Roman"/>
        </w:rPr>
        <w:t>grid</w:t>
      </w:r>
      <w:proofErr w:type="spellEnd"/>
      <w:r w:rsidR="0084789C">
        <w:rPr>
          <w:rFonts w:ascii="Times New Roman" w:hAnsi="Times New Roman" w:cs="Times New Roman"/>
        </w:rPr>
        <w:t xml:space="preserve"> study requirements for these small, under 50 kW DER applications.  </w:t>
      </w:r>
    </w:p>
    <w:p w14:paraId="36AFAEB8" w14:textId="11FF0BEC" w:rsidR="009121CD" w:rsidRDefault="0084789C" w:rsidP="00717FAF">
      <w:pPr>
        <w:spacing w:line="240" w:lineRule="auto"/>
        <w:rPr>
          <w:rFonts w:ascii="Times New Roman" w:hAnsi="Times New Roman" w:cs="Times New Roman"/>
        </w:rPr>
      </w:pPr>
      <w:r>
        <w:rPr>
          <w:rFonts w:ascii="Times New Roman" w:hAnsi="Times New Roman" w:cs="Times New Roman"/>
        </w:rPr>
        <w:t xml:space="preserve">A proposed DER under 50 kW nameplate capacity and 25 kW export capacity should receive fast-track, two-week review processing if </w:t>
      </w:r>
      <w:proofErr w:type="gramStart"/>
      <w:r>
        <w:rPr>
          <w:rFonts w:ascii="Times New Roman" w:hAnsi="Times New Roman" w:cs="Times New Roman"/>
        </w:rPr>
        <w:t>all of</w:t>
      </w:r>
      <w:proofErr w:type="gramEnd"/>
      <w:r>
        <w:rPr>
          <w:rFonts w:ascii="Times New Roman" w:hAnsi="Times New Roman" w:cs="Times New Roman"/>
        </w:rPr>
        <w:t xml:space="preserve"> the equipment in the DER package is certified under national technical standards from National Recognized Testing Labs. </w:t>
      </w:r>
      <w:r w:rsidR="000450B0">
        <w:rPr>
          <w:rFonts w:ascii="Times New Roman" w:hAnsi="Times New Roman" w:cs="Times New Roman"/>
        </w:rPr>
        <w:t xml:space="preserve">This may include </w:t>
      </w:r>
      <w:r w:rsidR="005C0BE4">
        <w:rPr>
          <w:rFonts w:ascii="Times New Roman" w:hAnsi="Times New Roman" w:cs="Times New Roman"/>
        </w:rPr>
        <w:t xml:space="preserve">energy storage devices and a variety of generation devices, including </w:t>
      </w:r>
      <w:r w:rsidR="000450B0">
        <w:rPr>
          <w:rFonts w:ascii="Times New Roman" w:hAnsi="Times New Roman" w:cs="Times New Roman"/>
        </w:rPr>
        <w:t xml:space="preserve">distributed natural gas </w:t>
      </w:r>
      <w:r w:rsidR="005C0BE4">
        <w:rPr>
          <w:rFonts w:ascii="Times New Roman" w:hAnsi="Times New Roman" w:cs="Times New Roman"/>
        </w:rPr>
        <w:t xml:space="preserve">generation </w:t>
      </w:r>
      <w:r w:rsidR="000450B0">
        <w:rPr>
          <w:rFonts w:ascii="Times New Roman" w:hAnsi="Times New Roman" w:cs="Times New Roman"/>
        </w:rPr>
        <w:t>facilities</w:t>
      </w:r>
      <w:r w:rsidR="005C0BE4">
        <w:rPr>
          <w:rFonts w:ascii="Times New Roman" w:hAnsi="Times New Roman" w:cs="Times New Roman"/>
        </w:rPr>
        <w:t xml:space="preserve">, </w:t>
      </w:r>
      <w:proofErr w:type="gramStart"/>
      <w:r w:rsidR="005C0BE4">
        <w:rPr>
          <w:rFonts w:ascii="Times New Roman" w:hAnsi="Times New Roman" w:cs="Times New Roman"/>
        </w:rPr>
        <w:t>as long as</w:t>
      </w:r>
      <w:proofErr w:type="gramEnd"/>
      <w:r w:rsidR="005C0BE4">
        <w:rPr>
          <w:rFonts w:ascii="Times New Roman" w:hAnsi="Times New Roman" w:cs="Times New Roman"/>
        </w:rPr>
        <w:t xml:space="preserve"> the total DER package </w:t>
      </w:r>
      <w:r w:rsidR="002D58CD">
        <w:rPr>
          <w:rFonts w:ascii="Times New Roman" w:hAnsi="Times New Roman" w:cs="Times New Roman"/>
        </w:rPr>
        <w:t xml:space="preserve">size </w:t>
      </w:r>
      <w:r w:rsidR="005C0BE4">
        <w:rPr>
          <w:rFonts w:ascii="Times New Roman" w:hAnsi="Times New Roman" w:cs="Times New Roman"/>
        </w:rPr>
        <w:t>is</w:t>
      </w:r>
      <w:r w:rsidR="000450B0">
        <w:rPr>
          <w:rFonts w:ascii="Times New Roman" w:hAnsi="Times New Roman" w:cs="Times New Roman"/>
        </w:rPr>
        <w:t xml:space="preserve"> </w:t>
      </w:r>
      <w:r w:rsidR="005C0BE4">
        <w:rPr>
          <w:rFonts w:ascii="Times New Roman" w:hAnsi="Times New Roman" w:cs="Times New Roman"/>
        </w:rPr>
        <w:t>less than</w:t>
      </w:r>
      <w:r w:rsidR="009121CD">
        <w:rPr>
          <w:rFonts w:ascii="Times New Roman" w:hAnsi="Times New Roman" w:cs="Times New Roman"/>
        </w:rPr>
        <w:t xml:space="preserve"> 50 kW nameplate capacity</w:t>
      </w:r>
      <w:r w:rsidR="002D58CD">
        <w:rPr>
          <w:rFonts w:ascii="Times New Roman" w:hAnsi="Times New Roman" w:cs="Times New Roman"/>
        </w:rPr>
        <w:t xml:space="preserve"> and 25 kW export capacity.</w:t>
      </w:r>
      <w:r w:rsidR="009121CD">
        <w:rPr>
          <w:rFonts w:ascii="Times New Roman" w:hAnsi="Times New Roman" w:cs="Times New Roman"/>
        </w:rPr>
        <w:t xml:space="preserve"> </w:t>
      </w:r>
    </w:p>
    <w:p w14:paraId="6F0D1C31" w14:textId="3EFBEF91" w:rsidR="009121CD" w:rsidRDefault="009121CD" w:rsidP="00717FAF">
      <w:pPr>
        <w:spacing w:line="240" w:lineRule="auto"/>
        <w:rPr>
          <w:rFonts w:ascii="Times New Roman" w:hAnsi="Times New Roman" w:cs="Times New Roman"/>
        </w:rPr>
      </w:pPr>
      <w:r>
        <w:rPr>
          <w:rFonts w:ascii="Times New Roman" w:hAnsi="Times New Roman" w:cs="Times New Roman"/>
        </w:rPr>
        <w:t xml:space="preserve">Please find attached a proposed fast-track </w:t>
      </w:r>
      <w:r w:rsidR="007F762C">
        <w:rPr>
          <w:rFonts w:ascii="Times New Roman" w:hAnsi="Times New Roman" w:cs="Times New Roman"/>
        </w:rPr>
        <w:t>rule for DERs under 50 kW nameplate and 25 kW export capacity, that redlines the staff draft 25.211 rule.</w:t>
      </w:r>
    </w:p>
    <w:p w14:paraId="607B6F0D" w14:textId="2E796645" w:rsidR="00D5748A" w:rsidRPr="00D5748A" w:rsidRDefault="00D5748A" w:rsidP="00717FAF">
      <w:pPr>
        <w:spacing w:line="240" w:lineRule="auto"/>
        <w:rPr>
          <w:rFonts w:ascii="Times New Roman" w:hAnsi="Times New Roman" w:cs="Times New Roman"/>
          <w:b/>
          <w:bCs/>
        </w:rPr>
      </w:pPr>
      <w:r w:rsidRPr="00D5748A">
        <w:rPr>
          <w:rFonts w:ascii="Times New Roman" w:hAnsi="Times New Roman" w:cs="Times New Roman"/>
          <w:b/>
          <w:bCs/>
        </w:rPr>
        <w:t>Interconnection applications</w:t>
      </w:r>
      <w:r w:rsidR="0084789C">
        <w:rPr>
          <w:rFonts w:ascii="Times New Roman" w:hAnsi="Times New Roman" w:cs="Times New Roman"/>
          <w:b/>
          <w:bCs/>
        </w:rPr>
        <w:t xml:space="preserve"> for DERs in the under 50 kW and under 250 kW classes</w:t>
      </w:r>
    </w:p>
    <w:p w14:paraId="1B6C5E5E" w14:textId="19EAFAD3" w:rsidR="0071793F" w:rsidRDefault="00656B2A" w:rsidP="0071793F">
      <w:pPr>
        <w:spacing w:line="240" w:lineRule="auto"/>
        <w:rPr>
          <w:rFonts w:ascii="Times New Roman" w:hAnsi="Times New Roman" w:cs="Times New Roman"/>
        </w:rPr>
      </w:pPr>
      <w:r>
        <w:rPr>
          <w:rFonts w:ascii="Times New Roman" w:hAnsi="Times New Roman" w:cs="Times New Roman"/>
        </w:rPr>
        <w:t xml:space="preserve">The proposed application forms for DERs sized at 250 kW and less do not contain </w:t>
      </w:r>
      <w:r w:rsidR="0071793F">
        <w:rPr>
          <w:rFonts w:ascii="Times New Roman" w:hAnsi="Times New Roman" w:cs="Times New Roman"/>
        </w:rPr>
        <w:t xml:space="preserve">enough </w:t>
      </w:r>
      <w:r>
        <w:rPr>
          <w:rFonts w:ascii="Times New Roman" w:hAnsi="Times New Roman" w:cs="Times New Roman"/>
        </w:rPr>
        <w:t xml:space="preserve">information to allow a small customer to clearly </w:t>
      </w:r>
      <w:r w:rsidRPr="00656B2A">
        <w:rPr>
          <w:rFonts w:ascii="Times New Roman" w:hAnsi="Times New Roman" w:cs="Times New Roman"/>
        </w:rPr>
        <w:t>understand what should be submitted</w:t>
      </w:r>
      <w:r w:rsidR="00EB39EF">
        <w:rPr>
          <w:rFonts w:ascii="Times New Roman" w:hAnsi="Times New Roman" w:cs="Times New Roman"/>
        </w:rPr>
        <w:t>, nor</w:t>
      </w:r>
      <w:r w:rsidRPr="00656B2A">
        <w:rPr>
          <w:rFonts w:ascii="Times New Roman" w:hAnsi="Times New Roman" w:cs="Times New Roman"/>
        </w:rPr>
        <w:t xml:space="preserve"> to allow the utility to analyze the proposed DER and process the application quickly and easily.  </w:t>
      </w:r>
      <w:r w:rsidR="00CD3FF9">
        <w:rPr>
          <w:rFonts w:ascii="Times New Roman" w:hAnsi="Times New Roman" w:cs="Times New Roman"/>
        </w:rPr>
        <w:t>The</w:t>
      </w:r>
      <w:r w:rsidRPr="00656B2A">
        <w:rPr>
          <w:rFonts w:ascii="Times New Roman" w:hAnsi="Times New Roman" w:cs="Times New Roman"/>
        </w:rPr>
        <w:t xml:space="preserve"> application forms for DERs under 50 kW nameplate and 25 kW export </w:t>
      </w:r>
      <w:proofErr w:type="gramStart"/>
      <w:r w:rsidRPr="00656B2A">
        <w:rPr>
          <w:rFonts w:ascii="Times New Roman" w:hAnsi="Times New Roman" w:cs="Times New Roman"/>
        </w:rPr>
        <w:t xml:space="preserve">in particular </w:t>
      </w:r>
      <w:r w:rsidR="00CD3FF9">
        <w:rPr>
          <w:rFonts w:ascii="Times New Roman" w:hAnsi="Times New Roman" w:cs="Times New Roman"/>
        </w:rPr>
        <w:t>should</w:t>
      </w:r>
      <w:proofErr w:type="gramEnd"/>
      <w:r w:rsidR="00CD3FF9">
        <w:rPr>
          <w:rFonts w:ascii="Times New Roman" w:hAnsi="Times New Roman" w:cs="Times New Roman"/>
        </w:rPr>
        <w:t xml:space="preserve"> b</w:t>
      </w:r>
      <w:r w:rsidRPr="00656B2A">
        <w:rPr>
          <w:rFonts w:ascii="Times New Roman" w:hAnsi="Times New Roman" w:cs="Times New Roman"/>
        </w:rPr>
        <w:t xml:space="preserve">e modified </w:t>
      </w:r>
      <w:r w:rsidR="009121CD">
        <w:rPr>
          <w:rFonts w:ascii="Times New Roman" w:hAnsi="Times New Roman" w:cs="Times New Roman"/>
        </w:rPr>
        <w:t xml:space="preserve">and simplified </w:t>
      </w:r>
      <w:r w:rsidRPr="00656B2A">
        <w:rPr>
          <w:rFonts w:ascii="Times New Roman" w:hAnsi="Times New Roman" w:cs="Times New Roman"/>
        </w:rPr>
        <w:t xml:space="preserve">to use clearer language and </w:t>
      </w:r>
      <w:r w:rsidR="0071793F">
        <w:rPr>
          <w:rFonts w:ascii="Times New Roman" w:hAnsi="Times New Roman" w:cs="Times New Roman"/>
        </w:rPr>
        <w:t>collect</w:t>
      </w:r>
      <w:r w:rsidRPr="00656B2A">
        <w:rPr>
          <w:rFonts w:ascii="Times New Roman" w:hAnsi="Times New Roman" w:cs="Times New Roman"/>
        </w:rPr>
        <w:t xml:space="preserve"> additional information. </w:t>
      </w:r>
      <w:r w:rsidR="0071793F">
        <w:rPr>
          <w:rFonts w:ascii="Times New Roman" w:hAnsi="Times New Roman" w:cs="Times New Roman"/>
        </w:rPr>
        <w:t xml:space="preserve">The utilities should </w:t>
      </w:r>
      <w:r w:rsidR="009121CD">
        <w:rPr>
          <w:rFonts w:ascii="Times New Roman" w:hAnsi="Times New Roman" w:cs="Times New Roman"/>
        </w:rPr>
        <w:t>use</w:t>
      </w:r>
      <w:r w:rsidR="0071793F">
        <w:rPr>
          <w:rFonts w:ascii="Times New Roman" w:hAnsi="Times New Roman" w:cs="Times New Roman"/>
        </w:rPr>
        <w:t xml:space="preserve"> more detailed application information to immediately identify whether </w:t>
      </w:r>
      <w:proofErr w:type="gramStart"/>
      <w:r w:rsidR="0071793F">
        <w:rPr>
          <w:rFonts w:ascii="Times New Roman" w:hAnsi="Times New Roman" w:cs="Times New Roman"/>
        </w:rPr>
        <w:t>all of</w:t>
      </w:r>
      <w:proofErr w:type="gramEnd"/>
      <w:r w:rsidR="0071793F">
        <w:rPr>
          <w:rFonts w:ascii="Times New Roman" w:hAnsi="Times New Roman" w:cs="Times New Roman"/>
        </w:rPr>
        <w:t xml:space="preserve"> the equipment in </w:t>
      </w:r>
      <w:r w:rsidR="0071793F">
        <w:rPr>
          <w:rFonts w:ascii="Times New Roman" w:hAnsi="Times New Roman" w:cs="Times New Roman"/>
        </w:rPr>
        <w:t xml:space="preserve">the </w:t>
      </w:r>
      <w:r w:rsidR="0071793F">
        <w:rPr>
          <w:rFonts w:ascii="Times New Roman" w:hAnsi="Times New Roman" w:cs="Times New Roman"/>
        </w:rPr>
        <w:t xml:space="preserve">proposed DER meets current technical standards and certifications (in which case it should qualify for </w:t>
      </w:r>
      <w:proofErr w:type="gramStart"/>
      <w:r w:rsidR="0071793F">
        <w:rPr>
          <w:rFonts w:ascii="Times New Roman" w:hAnsi="Times New Roman" w:cs="Times New Roman"/>
        </w:rPr>
        <w:t>fast track</w:t>
      </w:r>
      <w:proofErr w:type="gramEnd"/>
      <w:r w:rsidR="0071793F">
        <w:rPr>
          <w:rFonts w:ascii="Times New Roman" w:hAnsi="Times New Roman" w:cs="Times New Roman"/>
        </w:rPr>
        <w:t xml:space="preserve"> processing and </w:t>
      </w:r>
      <w:r w:rsidR="0071793F">
        <w:rPr>
          <w:rFonts w:ascii="Times New Roman" w:hAnsi="Times New Roman" w:cs="Times New Roman"/>
        </w:rPr>
        <w:lastRenderedPageBreak/>
        <w:t xml:space="preserve">interconnection) and use that information to aggregate and model the impact of the DER </w:t>
      </w:r>
      <w:r w:rsidR="009121CD">
        <w:rPr>
          <w:rFonts w:ascii="Times New Roman" w:hAnsi="Times New Roman" w:cs="Times New Roman"/>
        </w:rPr>
        <w:t xml:space="preserve">applicant </w:t>
      </w:r>
      <w:r w:rsidR="0071793F">
        <w:rPr>
          <w:rFonts w:ascii="Times New Roman" w:hAnsi="Times New Roman" w:cs="Times New Roman"/>
        </w:rPr>
        <w:t>with other DERs on the utility distribution feeder and distribution and transmission systems.</w:t>
      </w:r>
      <w:r w:rsidR="005659D3">
        <w:rPr>
          <w:rFonts w:ascii="Times New Roman" w:hAnsi="Times New Roman" w:cs="Times New Roman"/>
        </w:rPr>
        <w:t xml:space="preserve">  </w:t>
      </w:r>
    </w:p>
    <w:p w14:paraId="72FC0306" w14:textId="7AC1D979" w:rsidR="0071793F" w:rsidRDefault="00CD3FF9" w:rsidP="00717FAF">
      <w:pPr>
        <w:spacing w:line="240" w:lineRule="auto"/>
        <w:rPr>
          <w:rFonts w:ascii="Times New Roman" w:hAnsi="Times New Roman" w:cs="Times New Roman"/>
        </w:rPr>
      </w:pPr>
      <w:r>
        <w:rPr>
          <w:rFonts w:ascii="Times New Roman" w:hAnsi="Times New Roman" w:cs="Times New Roman"/>
        </w:rPr>
        <w:t xml:space="preserve">The format and content of the </w:t>
      </w:r>
      <w:hyperlink r:id="rId7" w:history="1">
        <w:r w:rsidRPr="0071793F">
          <w:rPr>
            <w:rStyle w:val="Hyperlink"/>
            <w:rFonts w:ascii="Times New Roman" w:hAnsi="Times New Roman" w:cs="Times New Roman"/>
          </w:rPr>
          <w:t>Interstate Renewable Energy Council’s August 2023 Model Interconnection Procedures</w:t>
        </w:r>
      </w:hyperlink>
      <w:r>
        <w:rPr>
          <w:rFonts w:ascii="Times New Roman" w:hAnsi="Times New Roman" w:cs="Times New Roman"/>
        </w:rPr>
        <w:t xml:space="preserve"> offers an alternative </w:t>
      </w:r>
      <w:r w:rsidR="009121CD">
        <w:rPr>
          <w:rFonts w:ascii="Times New Roman" w:hAnsi="Times New Roman" w:cs="Times New Roman"/>
        </w:rPr>
        <w:t xml:space="preserve">application form </w:t>
      </w:r>
      <w:r>
        <w:rPr>
          <w:rFonts w:ascii="Times New Roman" w:hAnsi="Times New Roman" w:cs="Times New Roman"/>
        </w:rPr>
        <w:t>that is much clearer, and collects explicit manufacturer, model and size information for every piece of equipment in the proposed DER.</w:t>
      </w:r>
      <w:r>
        <w:rPr>
          <w:rStyle w:val="FootnoteReference"/>
          <w:rFonts w:ascii="Times New Roman" w:hAnsi="Times New Roman" w:cs="Times New Roman"/>
        </w:rPr>
        <w:footnoteReference w:id="1"/>
      </w:r>
      <w:r>
        <w:rPr>
          <w:rFonts w:ascii="Times New Roman" w:hAnsi="Times New Roman" w:cs="Times New Roman"/>
        </w:rPr>
        <w:t xml:space="preserve"> </w:t>
      </w:r>
    </w:p>
    <w:p w14:paraId="14CA7B26" w14:textId="2B426B21" w:rsidR="00717FAF" w:rsidRDefault="00EB39EF" w:rsidP="00EB39EF">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t>T</w:t>
      </w:r>
      <w:r>
        <w:rPr>
          <w:rFonts w:ascii="Times New Roman" w:hAnsi="Times New Roman" w:cs="Times New Roman"/>
          <w:sz w:val="22"/>
          <w:szCs w:val="22"/>
        </w:rPr>
        <w:t>here should be a specific application form for use by DERs under 50 kW nameplate capacity and 25 kW export capability</w:t>
      </w:r>
      <w:r w:rsidRPr="00EB39EF">
        <w:rPr>
          <w:rFonts w:ascii="Times New Roman" w:hAnsi="Times New Roman" w:cs="Times New Roman"/>
          <w:sz w:val="22"/>
          <w:szCs w:val="22"/>
        </w:rPr>
        <w:t xml:space="preserve">.  </w:t>
      </w:r>
      <w:r w:rsidRPr="00EB39EF">
        <w:rPr>
          <w:rFonts w:ascii="Times New Roman" w:hAnsi="Times New Roman" w:cs="Times New Roman"/>
          <w:sz w:val="22"/>
          <w:szCs w:val="22"/>
        </w:rPr>
        <w:t xml:space="preserve">Relative to the </w:t>
      </w:r>
      <w:r w:rsidR="0071793F" w:rsidRPr="00EB39EF">
        <w:rPr>
          <w:rFonts w:ascii="Times New Roman" w:hAnsi="Times New Roman" w:cs="Times New Roman"/>
          <w:sz w:val="22"/>
          <w:szCs w:val="22"/>
        </w:rPr>
        <w:t>application form in the proposed rule package</w:t>
      </w:r>
      <w:r w:rsidR="005659D3" w:rsidRPr="00EB39EF">
        <w:rPr>
          <w:rFonts w:ascii="Times New Roman" w:hAnsi="Times New Roman" w:cs="Times New Roman"/>
          <w:sz w:val="22"/>
          <w:szCs w:val="22"/>
        </w:rPr>
        <w:t>:</w:t>
      </w:r>
    </w:p>
    <w:p w14:paraId="4075B8E3" w14:textId="77777777" w:rsidR="00EB39EF" w:rsidRPr="00656B2A" w:rsidRDefault="00EB39EF" w:rsidP="00EB39EF">
      <w:pPr>
        <w:pStyle w:val="ListParagraph"/>
        <w:spacing w:line="240" w:lineRule="auto"/>
        <w:ind w:left="0"/>
        <w:rPr>
          <w:rFonts w:ascii="Times New Roman" w:hAnsi="Times New Roman" w:cs="Times New Roman"/>
          <w:sz w:val="22"/>
          <w:szCs w:val="22"/>
        </w:rPr>
      </w:pPr>
    </w:p>
    <w:p w14:paraId="1802A9C1" w14:textId="54473B69" w:rsidR="00656B2A" w:rsidRDefault="00656B2A" w:rsidP="00656B2A">
      <w:pPr>
        <w:pStyle w:val="ListParagraph"/>
        <w:numPr>
          <w:ilvl w:val="0"/>
          <w:numId w:val="1"/>
        </w:numPr>
        <w:spacing w:line="240" w:lineRule="auto"/>
        <w:rPr>
          <w:rFonts w:ascii="Times New Roman" w:hAnsi="Times New Roman" w:cs="Times New Roman"/>
          <w:sz w:val="22"/>
          <w:szCs w:val="22"/>
        </w:rPr>
      </w:pPr>
      <w:r w:rsidRPr="00464EFE">
        <w:rPr>
          <w:rFonts w:ascii="Times New Roman" w:hAnsi="Times New Roman" w:cs="Times New Roman"/>
          <w:sz w:val="22"/>
          <w:szCs w:val="22"/>
        </w:rPr>
        <w:t>Applicant i</w:t>
      </w:r>
      <w:r w:rsidRPr="00656B2A">
        <w:rPr>
          <w:rFonts w:ascii="Times New Roman" w:hAnsi="Times New Roman" w:cs="Times New Roman"/>
          <w:sz w:val="22"/>
          <w:szCs w:val="22"/>
        </w:rPr>
        <w:t>nformation (insert company information if the applicant is not an individual)</w:t>
      </w:r>
      <w:r>
        <w:rPr>
          <w:rFonts w:ascii="Times New Roman" w:hAnsi="Times New Roman" w:cs="Times New Roman"/>
          <w:sz w:val="22"/>
          <w:szCs w:val="22"/>
        </w:rPr>
        <w:t xml:space="preserve"> – same information as in the proposed </w:t>
      </w:r>
      <w:proofErr w:type="gramStart"/>
      <w:r>
        <w:rPr>
          <w:rFonts w:ascii="Times New Roman" w:hAnsi="Times New Roman" w:cs="Times New Roman"/>
          <w:sz w:val="22"/>
          <w:szCs w:val="22"/>
        </w:rPr>
        <w:t>application, but</w:t>
      </w:r>
      <w:proofErr w:type="gramEnd"/>
      <w:r>
        <w:rPr>
          <w:rFonts w:ascii="Times New Roman" w:hAnsi="Times New Roman" w:cs="Times New Roman"/>
          <w:sz w:val="22"/>
          <w:szCs w:val="22"/>
        </w:rPr>
        <w:t xml:space="preserve"> modified for </w:t>
      </w:r>
      <w:r w:rsidR="0084789C">
        <w:rPr>
          <w:rFonts w:ascii="Times New Roman" w:hAnsi="Times New Roman" w:cs="Times New Roman"/>
          <w:sz w:val="22"/>
          <w:szCs w:val="22"/>
        </w:rPr>
        <w:t xml:space="preserve">a generic </w:t>
      </w:r>
      <w:r>
        <w:rPr>
          <w:rFonts w:ascii="Times New Roman" w:hAnsi="Times New Roman" w:cs="Times New Roman"/>
          <w:sz w:val="22"/>
          <w:szCs w:val="22"/>
        </w:rPr>
        <w:t xml:space="preserve">applicant rather than </w:t>
      </w:r>
      <w:r w:rsidR="0084789C">
        <w:rPr>
          <w:rFonts w:ascii="Times New Roman" w:hAnsi="Times New Roman" w:cs="Times New Roman"/>
          <w:sz w:val="22"/>
          <w:szCs w:val="22"/>
        </w:rPr>
        <w:t>a potential business entity applicant (“</w:t>
      </w:r>
      <w:r>
        <w:rPr>
          <w:rFonts w:ascii="Times New Roman" w:hAnsi="Times New Roman" w:cs="Times New Roman"/>
          <w:sz w:val="22"/>
          <w:szCs w:val="22"/>
        </w:rPr>
        <w:t>company</w:t>
      </w:r>
      <w:r w:rsidR="0084789C">
        <w:rPr>
          <w:rFonts w:ascii="Times New Roman" w:hAnsi="Times New Roman" w:cs="Times New Roman"/>
          <w:sz w:val="22"/>
          <w:szCs w:val="22"/>
        </w:rPr>
        <w:t>”)</w:t>
      </w:r>
      <w:r>
        <w:rPr>
          <w:rFonts w:ascii="Times New Roman" w:hAnsi="Times New Roman" w:cs="Times New Roman"/>
          <w:sz w:val="22"/>
          <w:szCs w:val="22"/>
        </w:rPr>
        <w:t xml:space="preserve">.  </w:t>
      </w:r>
    </w:p>
    <w:p w14:paraId="38E5C3B8" w14:textId="1DAA320C" w:rsidR="00656B2A" w:rsidRPr="00464EFE" w:rsidRDefault="00656B2A" w:rsidP="00656B2A">
      <w:pPr>
        <w:pStyle w:val="ListParagraph"/>
        <w:numPr>
          <w:ilvl w:val="0"/>
          <w:numId w:val="2"/>
        </w:numPr>
        <w:spacing w:line="240" w:lineRule="auto"/>
        <w:ind w:left="1620"/>
        <w:rPr>
          <w:rFonts w:ascii="Times New Roman" w:hAnsi="Times New Roman" w:cs="Times New Roman"/>
          <w:sz w:val="22"/>
          <w:szCs w:val="22"/>
        </w:rPr>
      </w:pPr>
      <w:r w:rsidRPr="00656B2A">
        <w:rPr>
          <w:rFonts w:ascii="Times New Roman" w:hAnsi="Times New Roman" w:cs="Times New Roman"/>
          <w:sz w:val="22"/>
          <w:szCs w:val="22"/>
        </w:rPr>
        <w:t xml:space="preserve">Add a section collecting information on the </w:t>
      </w:r>
      <w:r w:rsidRPr="00464EFE">
        <w:rPr>
          <w:rFonts w:ascii="Times New Roman" w:hAnsi="Times New Roman" w:cs="Times New Roman"/>
          <w:sz w:val="22"/>
          <w:szCs w:val="22"/>
        </w:rPr>
        <w:t xml:space="preserve">application preparer and/or customer representative, which is likely to be a PV </w:t>
      </w:r>
      <w:r w:rsidR="0071793F" w:rsidRPr="00464EFE">
        <w:rPr>
          <w:rFonts w:ascii="Times New Roman" w:hAnsi="Times New Roman" w:cs="Times New Roman"/>
          <w:sz w:val="22"/>
          <w:szCs w:val="22"/>
        </w:rPr>
        <w:t>installer</w:t>
      </w:r>
      <w:r w:rsidRPr="00464EFE">
        <w:rPr>
          <w:rFonts w:ascii="Times New Roman" w:hAnsi="Times New Roman" w:cs="Times New Roman"/>
          <w:sz w:val="22"/>
          <w:szCs w:val="22"/>
        </w:rPr>
        <w:t xml:space="preserve"> or DER aggregator</w:t>
      </w:r>
      <w:r w:rsidR="002D58CD">
        <w:rPr>
          <w:rFonts w:ascii="Times New Roman" w:hAnsi="Times New Roman" w:cs="Times New Roman"/>
          <w:sz w:val="22"/>
          <w:szCs w:val="22"/>
        </w:rPr>
        <w:t>.</w:t>
      </w:r>
    </w:p>
    <w:p w14:paraId="0E06B3C3" w14:textId="7D4D6860" w:rsidR="00656B2A" w:rsidRPr="00656B2A" w:rsidRDefault="00656B2A" w:rsidP="00656B2A">
      <w:pPr>
        <w:pStyle w:val="ListParagraph"/>
        <w:numPr>
          <w:ilvl w:val="0"/>
          <w:numId w:val="2"/>
        </w:numPr>
        <w:spacing w:line="240" w:lineRule="auto"/>
        <w:ind w:left="1620"/>
        <w:rPr>
          <w:rFonts w:ascii="Times New Roman" w:hAnsi="Times New Roman" w:cs="Times New Roman"/>
          <w:sz w:val="22"/>
          <w:szCs w:val="22"/>
        </w:rPr>
      </w:pPr>
      <w:r w:rsidRPr="00464EFE">
        <w:rPr>
          <w:rFonts w:ascii="Times New Roman" w:hAnsi="Times New Roman" w:cs="Times New Roman"/>
          <w:sz w:val="22"/>
          <w:szCs w:val="22"/>
        </w:rPr>
        <w:t>Return completed application to – this sh</w:t>
      </w:r>
      <w:r w:rsidRPr="00656B2A">
        <w:rPr>
          <w:rFonts w:ascii="Times New Roman" w:hAnsi="Times New Roman" w:cs="Times New Roman"/>
          <w:sz w:val="22"/>
          <w:szCs w:val="22"/>
        </w:rPr>
        <w:t>ould be an electronic form electronically uploaded to an on-line company portal</w:t>
      </w:r>
      <w:r w:rsidR="002D58CD">
        <w:rPr>
          <w:rFonts w:ascii="Times New Roman" w:hAnsi="Times New Roman" w:cs="Times New Roman"/>
          <w:sz w:val="22"/>
          <w:szCs w:val="22"/>
        </w:rPr>
        <w:t>.  P</w:t>
      </w:r>
      <w:r w:rsidRPr="00656B2A">
        <w:rPr>
          <w:rFonts w:ascii="Times New Roman" w:hAnsi="Times New Roman" w:cs="Times New Roman"/>
          <w:sz w:val="22"/>
          <w:szCs w:val="22"/>
        </w:rPr>
        <w:t xml:space="preserve">aper application </w:t>
      </w:r>
      <w:r w:rsidR="0084789C">
        <w:rPr>
          <w:rFonts w:ascii="Times New Roman" w:hAnsi="Times New Roman" w:cs="Times New Roman"/>
          <w:sz w:val="22"/>
          <w:szCs w:val="22"/>
        </w:rPr>
        <w:t>submitted through mail</w:t>
      </w:r>
      <w:r w:rsidRPr="00656B2A">
        <w:rPr>
          <w:rFonts w:ascii="Times New Roman" w:hAnsi="Times New Roman" w:cs="Times New Roman"/>
          <w:sz w:val="22"/>
          <w:szCs w:val="22"/>
        </w:rPr>
        <w:t xml:space="preserve"> to a physical address</w:t>
      </w:r>
      <w:r w:rsidR="002D58CD">
        <w:rPr>
          <w:rFonts w:ascii="Times New Roman" w:hAnsi="Times New Roman" w:cs="Times New Roman"/>
          <w:sz w:val="22"/>
          <w:szCs w:val="22"/>
        </w:rPr>
        <w:t xml:space="preserve"> should be </w:t>
      </w:r>
      <w:proofErr w:type="gramStart"/>
      <w:r w:rsidR="002D58CD">
        <w:rPr>
          <w:rFonts w:ascii="Times New Roman" w:hAnsi="Times New Roman" w:cs="Times New Roman"/>
          <w:sz w:val="22"/>
          <w:szCs w:val="22"/>
        </w:rPr>
        <w:t>feasible, but</w:t>
      </w:r>
      <w:proofErr w:type="gramEnd"/>
      <w:r w:rsidR="002D58CD">
        <w:rPr>
          <w:rFonts w:ascii="Times New Roman" w:hAnsi="Times New Roman" w:cs="Times New Roman"/>
          <w:sz w:val="22"/>
          <w:szCs w:val="22"/>
        </w:rPr>
        <w:t xml:space="preserve"> should be rare exceptions rather than the default procedure.</w:t>
      </w:r>
    </w:p>
    <w:p w14:paraId="12B7910C" w14:textId="254EC3EA" w:rsidR="00656B2A" w:rsidRDefault="00656B2A" w:rsidP="0071793F">
      <w:pPr>
        <w:pStyle w:val="ListParagraph"/>
        <w:numPr>
          <w:ilvl w:val="0"/>
          <w:numId w:val="2"/>
        </w:numPr>
        <w:spacing w:line="240" w:lineRule="auto"/>
        <w:ind w:left="1620"/>
        <w:rPr>
          <w:rFonts w:ascii="Times New Roman" w:hAnsi="Times New Roman" w:cs="Times New Roman"/>
          <w:sz w:val="22"/>
          <w:szCs w:val="22"/>
        </w:rPr>
      </w:pPr>
      <w:r w:rsidRPr="00656B2A">
        <w:rPr>
          <w:rFonts w:ascii="Times New Roman" w:hAnsi="Times New Roman" w:cs="Times New Roman"/>
          <w:sz w:val="22"/>
          <w:szCs w:val="22"/>
        </w:rPr>
        <w:t>Move the Customer primary contact name</w:t>
      </w:r>
      <w:r>
        <w:rPr>
          <w:rFonts w:ascii="Times New Roman" w:hAnsi="Times New Roman" w:cs="Times New Roman"/>
          <w:sz w:val="22"/>
          <w:szCs w:val="22"/>
        </w:rPr>
        <w:t xml:space="preserve"> and</w:t>
      </w:r>
      <w:r w:rsidRPr="00656B2A">
        <w:rPr>
          <w:rFonts w:ascii="Times New Roman" w:hAnsi="Times New Roman" w:cs="Times New Roman"/>
          <w:sz w:val="22"/>
          <w:szCs w:val="22"/>
        </w:rPr>
        <w:t xml:space="preserve"> signature</w:t>
      </w:r>
      <w:r>
        <w:rPr>
          <w:rFonts w:ascii="Times New Roman" w:hAnsi="Times New Roman" w:cs="Times New Roman"/>
          <w:sz w:val="22"/>
          <w:szCs w:val="22"/>
        </w:rPr>
        <w:t xml:space="preserve"> from page 3 to here, add</w:t>
      </w:r>
      <w:r w:rsidRPr="00656B2A">
        <w:rPr>
          <w:rFonts w:ascii="Times New Roman" w:hAnsi="Times New Roman" w:cs="Times New Roman"/>
          <w:sz w:val="22"/>
          <w:szCs w:val="22"/>
        </w:rPr>
        <w:t xml:space="preserve"> email and phone details here</w:t>
      </w:r>
      <w:r w:rsidR="002D58CD">
        <w:rPr>
          <w:rFonts w:ascii="Times New Roman" w:hAnsi="Times New Roman" w:cs="Times New Roman"/>
          <w:sz w:val="22"/>
          <w:szCs w:val="22"/>
        </w:rPr>
        <w:t>.</w:t>
      </w:r>
    </w:p>
    <w:p w14:paraId="23E90D26" w14:textId="5226C6E8" w:rsidR="00D548FF" w:rsidRPr="0071793F" w:rsidRDefault="00D548FF" w:rsidP="0071793F">
      <w:pPr>
        <w:pStyle w:val="ListParagraph"/>
        <w:numPr>
          <w:ilvl w:val="0"/>
          <w:numId w:val="2"/>
        </w:numPr>
        <w:spacing w:line="240" w:lineRule="auto"/>
        <w:ind w:left="1620"/>
        <w:rPr>
          <w:rFonts w:ascii="Times New Roman" w:hAnsi="Times New Roman" w:cs="Times New Roman"/>
          <w:sz w:val="22"/>
          <w:szCs w:val="22"/>
        </w:rPr>
      </w:pPr>
      <w:r>
        <w:rPr>
          <w:rFonts w:ascii="Times New Roman" w:hAnsi="Times New Roman" w:cs="Times New Roman"/>
          <w:sz w:val="22"/>
          <w:szCs w:val="22"/>
        </w:rPr>
        <w:t>Add meter ESIID.</w:t>
      </w:r>
    </w:p>
    <w:p w14:paraId="7E3C3874" w14:textId="2B49002C" w:rsidR="00656B2A" w:rsidRDefault="00656B2A" w:rsidP="00656B2A">
      <w:pPr>
        <w:pStyle w:val="ListParagraph"/>
        <w:numPr>
          <w:ilvl w:val="0"/>
          <w:numId w:val="1"/>
        </w:numPr>
        <w:spacing w:line="240" w:lineRule="auto"/>
        <w:rPr>
          <w:rFonts w:ascii="Times New Roman" w:hAnsi="Times New Roman" w:cs="Times New Roman"/>
          <w:sz w:val="22"/>
          <w:szCs w:val="22"/>
        </w:rPr>
      </w:pPr>
      <w:r w:rsidRPr="00656B2A">
        <w:rPr>
          <w:rFonts w:ascii="Times New Roman" w:hAnsi="Times New Roman" w:cs="Times New Roman"/>
          <w:sz w:val="22"/>
          <w:szCs w:val="22"/>
        </w:rPr>
        <w:t>Customer information – delete, since this appears to repeat the requested information in Part I</w:t>
      </w:r>
    </w:p>
    <w:p w14:paraId="6B740B22" w14:textId="50D4B2A7" w:rsidR="00CD3FF9" w:rsidRPr="0071793F" w:rsidRDefault="00656B2A" w:rsidP="0071793F">
      <w:pPr>
        <w:pStyle w:val="ListParagraph"/>
        <w:numPr>
          <w:ilvl w:val="0"/>
          <w:numId w:val="1"/>
        </w:numPr>
        <w:spacing w:line="240" w:lineRule="auto"/>
        <w:rPr>
          <w:rFonts w:ascii="Times New Roman" w:hAnsi="Times New Roman" w:cs="Times New Roman"/>
          <w:sz w:val="22"/>
          <w:szCs w:val="22"/>
        </w:rPr>
      </w:pPr>
      <w:r>
        <w:rPr>
          <w:rFonts w:ascii="Times New Roman" w:hAnsi="Times New Roman" w:cs="Times New Roman"/>
          <w:sz w:val="22"/>
          <w:szCs w:val="22"/>
        </w:rPr>
        <w:t>DER information</w:t>
      </w:r>
      <w:r w:rsidR="00CD3FF9">
        <w:rPr>
          <w:rFonts w:ascii="Times New Roman" w:hAnsi="Times New Roman" w:cs="Times New Roman"/>
          <w:sz w:val="22"/>
          <w:szCs w:val="22"/>
        </w:rPr>
        <w:t xml:space="preserve"> – as drafted and organized, this makes it difficult to enter information on multi-technology DERs.  </w:t>
      </w:r>
    </w:p>
    <w:p w14:paraId="3601E581" w14:textId="4B3374A0" w:rsidR="00656B2A" w:rsidRDefault="00D97BFC" w:rsidP="00656B2A">
      <w:pPr>
        <w:pStyle w:val="ListParagraph"/>
        <w:numPr>
          <w:ilvl w:val="0"/>
          <w:numId w:val="1"/>
        </w:numPr>
        <w:spacing w:line="240" w:lineRule="auto"/>
        <w:rPr>
          <w:rFonts w:ascii="Times New Roman" w:hAnsi="Times New Roman" w:cs="Times New Roman"/>
          <w:sz w:val="22"/>
          <w:szCs w:val="22"/>
        </w:rPr>
      </w:pPr>
      <w:r>
        <w:rPr>
          <w:rFonts w:ascii="Times New Roman" w:hAnsi="Times New Roman" w:cs="Times New Roman"/>
          <w:sz w:val="22"/>
          <w:szCs w:val="22"/>
        </w:rPr>
        <w:t>Authorized release of information list – a DER under 50 kW may not have all these roles, so there should be an option for Not Applicable.</w:t>
      </w:r>
    </w:p>
    <w:p w14:paraId="4B29EF9C" w14:textId="132B8C65" w:rsidR="005659D3" w:rsidRPr="00656B2A" w:rsidRDefault="005659D3" w:rsidP="00656B2A">
      <w:pPr>
        <w:pStyle w:val="ListParagraph"/>
        <w:numPr>
          <w:ilvl w:val="0"/>
          <w:numId w:val="1"/>
        </w:numPr>
        <w:spacing w:line="240" w:lineRule="auto"/>
        <w:rPr>
          <w:rFonts w:ascii="Times New Roman" w:hAnsi="Times New Roman" w:cs="Times New Roman"/>
          <w:sz w:val="22"/>
          <w:szCs w:val="22"/>
        </w:rPr>
      </w:pPr>
      <w:r>
        <w:rPr>
          <w:rFonts w:ascii="Times New Roman" w:hAnsi="Times New Roman" w:cs="Times New Roman"/>
          <w:sz w:val="22"/>
          <w:szCs w:val="22"/>
        </w:rPr>
        <w:t>There should be a section added to address modifications to existing, operational DERs (as by adding more storage capacity or fossil generation or updating inverters)</w:t>
      </w:r>
    </w:p>
    <w:p w14:paraId="0AFD5484" w14:textId="4531D131" w:rsidR="00656B2A" w:rsidRPr="00656B2A" w:rsidRDefault="00656B2A" w:rsidP="00656B2A">
      <w:pPr>
        <w:pStyle w:val="ListParagraph"/>
        <w:spacing w:line="240" w:lineRule="auto"/>
        <w:ind w:left="1440"/>
        <w:rPr>
          <w:rFonts w:ascii="Times New Roman" w:hAnsi="Times New Roman" w:cs="Times New Roman"/>
          <w:sz w:val="22"/>
          <w:szCs w:val="22"/>
        </w:rPr>
      </w:pPr>
    </w:p>
    <w:p w14:paraId="48914EDD" w14:textId="373E0605" w:rsidR="00656B2A" w:rsidRDefault="00B274AE" w:rsidP="00D97BFC">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t>The utilities should be required to maintain t</w:t>
      </w:r>
      <w:r w:rsidR="00D97BFC">
        <w:rPr>
          <w:rFonts w:ascii="Times New Roman" w:hAnsi="Times New Roman" w:cs="Times New Roman"/>
          <w:sz w:val="22"/>
          <w:szCs w:val="22"/>
        </w:rPr>
        <w:t xml:space="preserve">his application form </w:t>
      </w:r>
      <w:r>
        <w:rPr>
          <w:rFonts w:ascii="Times New Roman" w:hAnsi="Times New Roman" w:cs="Times New Roman"/>
          <w:sz w:val="22"/>
          <w:szCs w:val="22"/>
        </w:rPr>
        <w:t>on an on-line portal,</w:t>
      </w:r>
      <w:r w:rsidR="00D97BFC">
        <w:rPr>
          <w:rFonts w:ascii="Times New Roman" w:hAnsi="Times New Roman" w:cs="Times New Roman"/>
          <w:sz w:val="22"/>
          <w:szCs w:val="22"/>
        </w:rPr>
        <w:t xml:space="preserve"> so that </w:t>
      </w:r>
      <w:r>
        <w:rPr>
          <w:rFonts w:ascii="Times New Roman" w:hAnsi="Times New Roman" w:cs="Times New Roman"/>
          <w:sz w:val="22"/>
          <w:szCs w:val="22"/>
        </w:rPr>
        <w:t xml:space="preserve">the </w:t>
      </w:r>
      <w:r w:rsidR="009121CD">
        <w:rPr>
          <w:rFonts w:ascii="Times New Roman" w:hAnsi="Times New Roman" w:cs="Times New Roman"/>
          <w:sz w:val="22"/>
          <w:szCs w:val="22"/>
        </w:rPr>
        <w:t xml:space="preserve">draft </w:t>
      </w:r>
      <w:r>
        <w:rPr>
          <w:rFonts w:ascii="Times New Roman" w:hAnsi="Times New Roman" w:cs="Times New Roman"/>
          <w:sz w:val="22"/>
          <w:szCs w:val="22"/>
        </w:rPr>
        <w:t xml:space="preserve">application is saved as data is entered and </w:t>
      </w:r>
      <w:r w:rsidR="009121CD">
        <w:rPr>
          <w:rFonts w:ascii="Times New Roman" w:hAnsi="Times New Roman" w:cs="Times New Roman"/>
          <w:sz w:val="22"/>
          <w:szCs w:val="22"/>
        </w:rPr>
        <w:t>the full application and</w:t>
      </w:r>
      <w:r w:rsidR="00D97BFC">
        <w:rPr>
          <w:rFonts w:ascii="Times New Roman" w:hAnsi="Times New Roman" w:cs="Times New Roman"/>
          <w:sz w:val="22"/>
          <w:szCs w:val="22"/>
        </w:rPr>
        <w:t xml:space="preserve"> data </w:t>
      </w:r>
      <w:r w:rsidR="009121CD">
        <w:rPr>
          <w:rFonts w:ascii="Times New Roman" w:hAnsi="Times New Roman" w:cs="Times New Roman"/>
          <w:sz w:val="22"/>
          <w:szCs w:val="22"/>
        </w:rPr>
        <w:t>are</w:t>
      </w:r>
      <w:r w:rsidR="00D97BFC">
        <w:rPr>
          <w:rFonts w:ascii="Times New Roman" w:hAnsi="Times New Roman" w:cs="Times New Roman"/>
          <w:sz w:val="22"/>
          <w:szCs w:val="22"/>
        </w:rPr>
        <w:t xml:space="preserve"> uploaded into the utility’s system</w:t>
      </w:r>
      <w:r>
        <w:rPr>
          <w:rFonts w:ascii="Times New Roman" w:hAnsi="Times New Roman" w:cs="Times New Roman"/>
          <w:sz w:val="22"/>
          <w:szCs w:val="22"/>
        </w:rPr>
        <w:t xml:space="preserve"> </w:t>
      </w:r>
      <w:r>
        <w:rPr>
          <w:rFonts w:ascii="Times New Roman" w:hAnsi="Times New Roman" w:cs="Times New Roman"/>
          <w:sz w:val="22"/>
          <w:szCs w:val="22"/>
        </w:rPr>
        <w:t>when the application is complete</w:t>
      </w:r>
      <w:r>
        <w:rPr>
          <w:rFonts w:ascii="Times New Roman" w:hAnsi="Times New Roman" w:cs="Times New Roman"/>
          <w:sz w:val="22"/>
          <w:szCs w:val="22"/>
        </w:rPr>
        <w:t xml:space="preserve">.  </w:t>
      </w:r>
      <w:r w:rsidR="00051CBC">
        <w:rPr>
          <w:rFonts w:ascii="Times New Roman" w:hAnsi="Times New Roman" w:cs="Times New Roman"/>
          <w:sz w:val="22"/>
          <w:szCs w:val="22"/>
        </w:rPr>
        <w:t>T</w:t>
      </w:r>
      <w:r w:rsidR="00D97BFC">
        <w:rPr>
          <w:rFonts w:ascii="Times New Roman" w:hAnsi="Times New Roman" w:cs="Times New Roman"/>
          <w:sz w:val="22"/>
          <w:szCs w:val="22"/>
        </w:rPr>
        <w:t xml:space="preserve">he utility </w:t>
      </w:r>
      <w:r w:rsidR="00051CBC">
        <w:rPr>
          <w:rFonts w:ascii="Times New Roman" w:hAnsi="Times New Roman" w:cs="Times New Roman"/>
          <w:sz w:val="22"/>
          <w:szCs w:val="22"/>
        </w:rPr>
        <w:t xml:space="preserve">should </w:t>
      </w:r>
      <w:r w:rsidR="00D97BFC">
        <w:rPr>
          <w:rFonts w:ascii="Times New Roman" w:hAnsi="Times New Roman" w:cs="Times New Roman"/>
          <w:sz w:val="22"/>
          <w:szCs w:val="22"/>
        </w:rPr>
        <w:t>provid</w:t>
      </w:r>
      <w:r w:rsidR="00051CBC">
        <w:rPr>
          <w:rFonts w:ascii="Times New Roman" w:hAnsi="Times New Roman" w:cs="Times New Roman"/>
          <w:sz w:val="22"/>
          <w:szCs w:val="22"/>
        </w:rPr>
        <w:t>e</w:t>
      </w:r>
      <w:r w:rsidR="00D97BFC">
        <w:rPr>
          <w:rFonts w:ascii="Times New Roman" w:hAnsi="Times New Roman" w:cs="Times New Roman"/>
          <w:sz w:val="22"/>
          <w:szCs w:val="22"/>
        </w:rPr>
        <w:t xml:space="preserve"> near-instantaneous feedback on whether anything in the </w:t>
      </w:r>
      <w:r w:rsidR="00051CBC">
        <w:rPr>
          <w:rFonts w:ascii="Times New Roman" w:hAnsi="Times New Roman" w:cs="Times New Roman"/>
          <w:sz w:val="22"/>
          <w:szCs w:val="22"/>
        </w:rPr>
        <w:t xml:space="preserve">submitted </w:t>
      </w:r>
      <w:r w:rsidR="00D97BFC">
        <w:rPr>
          <w:rFonts w:ascii="Times New Roman" w:hAnsi="Times New Roman" w:cs="Times New Roman"/>
          <w:sz w:val="22"/>
          <w:szCs w:val="22"/>
        </w:rPr>
        <w:t>application has been omitted or appears inaccurate.</w:t>
      </w:r>
      <w:r w:rsidR="00051CBC">
        <w:rPr>
          <w:rStyle w:val="FootnoteReference"/>
          <w:rFonts w:ascii="Times New Roman" w:hAnsi="Times New Roman" w:cs="Times New Roman"/>
          <w:sz w:val="22"/>
          <w:szCs w:val="22"/>
        </w:rPr>
        <w:footnoteReference w:id="2"/>
      </w:r>
      <w:r w:rsidR="00D97BFC">
        <w:rPr>
          <w:rFonts w:ascii="Times New Roman" w:hAnsi="Times New Roman" w:cs="Times New Roman"/>
          <w:sz w:val="22"/>
          <w:szCs w:val="22"/>
        </w:rPr>
        <w:t xml:space="preserve"> The utility should be required to send the customer and their representative an immediate notification (online and via email) when the application has been completed properly and accepted into the utility system; that notification should include the projected dates when the utility will be required to issue its approval or non-approval of the application and how long the utility will have to interconnect the DER once it has been installed correctly at the customer premises. </w:t>
      </w:r>
    </w:p>
    <w:p w14:paraId="0D923B17" w14:textId="77777777" w:rsidR="00EB39EF" w:rsidRDefault="00EB39EF" w:rsidP="00D97BFC">
      <w:pPr>
        <w:pStyle w:val="ListParagraph"/>
        <w:spacing w:line="240" w:lineRule="auto"/>
        <w:ind w:left="0"/>
        <w:rPr>
          <w:rFonts w:ascii="Times New Roman" w:hAnsi="Times New Roman" w:cs="Times New Roman"/>
          <w:b/>
          <w:bCs/>
          <w:sz w:val="22"/>
          <w:szCs w:val="22"/>
        </w:rPr>
      </w:pPr>
    </w:p>
    <w:p w14:paraId="34B84394" w14:textId="42854419" w:rsidR="008B39B5" w:rsidRDefault="008B39B5" w:rsidP="00D97BFC">
      <w:pPr>
        <w:pStyle w:val="ListParagraph"/>
        <w:spacing w:line="240" w:lineRule="auto"/>
        <w:ind w:left="0"/>
        <w:rPr>
          <w:rFonts w:ascii="Times New Roman" w:hAnsi="Times New Roman" w:cs="Times New Roman"/>
          <w:b/>
          <w:bCs/>
          <w:sz w:val="22"/>
          <w:szCs w:val="22"/>
        </w:rPr>
      </w:pPr>
      <w:r w:rsidRPr="008B39B5">
        <w:rPr>
          <w:rFonts w:ascii="Times New Roman" w:hAnsi="Times New Roman" w:cs="Times New Roman"/>
          <w:b/>
          <w:bCs/>
          <w:sz w:val="22"/>
          <w:szCs w:val="22"/>
        </w:rPr>
        <w:t xml:space="preserve">Managing applications from multiple DERs </w:t>
      </w:r>
    </w:p>
    <w:p w14:paraId="522A6F50" w14:textId="77777777" w:rsidR="008B39B5" w:rsidRPr="00AF57CF" w:rsidRDefault="008B39B5" w:rsidP="00D97BFC">
      <w:pPr>
        <w:pStyle w:val="ListParagraph"/>
        <w:spacing w:line="240" w:lineRule="auto"/>
        <w:ind w:left="0"/>
        <w:rPr>
          <w:rFonts w:ascii="Times New Roman" w:hAnsi="Times New Roman" w:cs="Times New Roman"/>
          <w:sz w:val="22"/>
          <w:szCs w:val="22"/>
        </w:rPr>
      </w:pPr>
    </w:p>
    <w:p w14:paraId="4E063484" w14:textId="16A7ABAB" w:rsidR="008B39B5" w:rsidRPr="00AF57CF" w:rsidRDefault="00AF57CF" w:rsidP="00D97BFC">
      <w:pPr>
        <w:pStyle w:val="ListParagraph"/>
        <w:spacing w:line="240" w:lineRule="auto"/>
        <w:ind w:left="0"/>
        <w:rPr>
          <w:rFonts w:ascii="Times New Roman" w:hAnsi="Times New Roman" w:cs="Times New Roman"/>
          <w:sz w:val="22"/>
          <w:szCs w:val="22"/>
        </w:rPr>
      </w:pPr>
      <w:r w:rsidRPr="00AF57CF">
        <w:rPr>
          <w:rFonts w:ascii="Times New Roman" w:hAnsi="Times New Roman" w:cs="Times New Roman"/>
          <w:sz w:val="22"/>
          <w:szCs w:val="22"/>
        </w:rPr>
        <w:t xml:space="preserve">While DERs under </w:t>
      </w:r>
      <w:r>
        <w:rPr>
          <w:rFonts w:ascii="Times New Roman" w:hAnsi="Times New Roman" w:cs="Times New Roman"/>
          <w:sz w:val="22"/>
          <w:szCs w:val="22"/>
        </w:rPr>
        <w:t xml:space="preserve">50 kW have limited and predictable impacts on a distribution feeder, larger DERs may have more complex configurations, soak up much more of available feeder capacity, and may have more complex feeder impacts than under 50 kW units. For these reasons, the Commission should give </w:t>
      </w:r>
      <w:r>
        <w:rPr>
          <w:rFonts w:ascii="Times New Roman" w:hAnsi="Times New Roman" w:cs="Times New Roman"/>
          <w:sz w:val="22"/>
          <w:szCs w:val="22"/>
        </w:rPr>
        <w:lastRenderedPageBreak/>
        <w:t xml:space="preserve">interconnection priority to the small under 50 kW DER </w:t>
      </w:r>
      <w:proofErr w:type="gramStart"/>
      <w:r>
        <w:rPr>
          <w:rFonts w:ascii="Times New Roman" w:hAnsi="Times New Roman" w:cs="Times New Roman"/>
          <w:sz w:val="22"/>
          <w:szCs w:val="22"/>
        </w:rPr>
        <w:t>applicants, and</w:t>
      </w:r>
      <w:proofErr w:type="gramEnd"/>
      <w:r>
        <w:rPr>
          <w:rFonts w:ascii="Times New Roman" w:hAnsi="Times New Roman" w:cs="Times New Roman"/>
          <w:sz w:val="22"/>
          <w:szCs w:val="22"/>
        </w:rPr>
        <w:t xml:space="preserve"> treat larger DER applicants as the incremental units that might trigger the need for system impact studies and upgrades.</w:t>
      </w:r>
    </w:p>
    <w:p w14:paraId="4A50026A" w14:textId="77777777" w:rsidR="00C404E3" w:rsidRPr="00AF57CF" w:rsidRDefault="00C404E3" w:rsidP="00D97BFC">
      <w:pPr>
        <w:pStyle w:val="ListParagraph"/>
        <w:spacing w:line="240" w:lineRule="auto"/>
        <w:ind w:left="0"/>
        <w:rPr>
          <w:rFonts w:ascii="Times New Roman" w:hAnsi="Times New Roman" w:cs="Times New Roman"/>
          <w:sz w:val="22"/>
          <w:szCs w:val="22"/>
        </w:rPr>
      </w:pPr>
    </w:p>
    <w:p w14:paraId="2278B217" w14:textId="2289F648" w:rsidR="00C404E3" w:rsidRDefault="00C404E3" w:rsidP="00D97BFC">
      <w:pPr>
        <w:pStyle w:val="ListParagraph"/>
        <w:spacing w:line="240" w:lineRule="auto"/>
        <w:ind w:left="0"/>
        <w:rPr>
          <w:rFonts w:ascii="Times New Roman" w:hAnsi="Times New Roman" w:cs="Times New Roman"/>
          <w:b/>
          <w:bCs/>
          <w:sz w:val="22"/>
          <w:szCs w:val="22"/>
        </w:rPr>
      </w:pPr>
      <w:r w:rsidRPr="00C404E3">
        <w:rPr>
          <w:rFonts w:ascii="Times New Roman" w:hAnsi="Times New Roman" w:cs="Times New Roman"/>
          <w:b/>
          <w:bCs/>
          <w:sz w:val="22"/>
          <w:szCs w:val="22"/>
        </w:rPr>
        <w:t>Interconnection contracts for DERs under 50 kW</w:t>
      </w:r>
    </w:p>
    <w:p w14:paraId="680F6513" w14:textId="77777777" w:rsidR="00C404E3" w:rsidRDefault="00C404E3" w:rsidP="00D97BFC">
      <w:pPr>
        <w:pStyle w:val="ListParagraph"/>
        <w:spacing w:line="240" w:lineRule="auto"/>
        <w:ind w:left="0"/>
        <w:rPr>
          <w:rFonts w:ascii="Times New Roman" w:hAnsi="Times New Roman" w:cs="Times New Roman"/>
          <w:b/>
          <w:bCs/>
          <w:sz w:val="22"/>
          <w:szCs w:val="22"/>
        </w:rPr>
      </w:pPr>
    </w:p>
    <w:p w14:paraId="36E0DD48" w14:textId="12357404" w:rsidR="00C404E3" w:rsidRDefault="00C404E3" w:rsidP="00D97BFC">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t>It would be helpful to simplify the language of the utility-customer DER contract for DERs under 50 kW</w:t>
      </w:r>
      <w:r w:rsidR="00A7290B">
        <w:rPr>
          <w:rFonts w:ascii="Times New Roman" w:hAnsi="Times New Roman" w:cs="Times New Roman"/>
          <w:sz w:val="22"/>
          <w:szCs w:val="22"/>
        </w:rPr>
        <w:t xml:space="preserve"> to improve clarity </w:t>
      </w:r>
      <w:r w:rsidR="009121CD">
        <w:rPr>
          <w:rFonts w:ascii="Times New Roman" w:hAnsi="Times New Roman" w:cs="Times New Roman"/>
          <w:sz w:val="22"/>
          <w:szCs w:val="22"/>
        </w:rPr>
        <w:t>and reduce</w:t>
      </w:r>
      <w:r w:rsidR="00A7290B">
        <w:rPr>
          <w:rFonts w:ascii="Times New Roman" w:hAnsi="Times New Roman" w:cs="Times New Roman"/>
          <w:sz w:val="22"/>
          <w:szCs w:val="22"/>
        </w:rPr>
        <w:t xml:space="preserve"> legalese.</w:t>
      </w:r>
      <w:r>
        <w:rPr>
          <w:rFonts w:ascii="Times New Roman" w:hAnsi="Times New Roman" w:cs="Times New Roman"/>
          <w:sz w:val="22"/>
          <w:szCs w:val="22"/>
        </w:rPr>
        <w:t xml:space="preserve">  The </w:t>
      </w:r>
      <w:r w:rsidR="00A7290B">
        <w:rPr>
          <w:rFonts w:ascii="Times New Roman" w:hAnsi="Times New Roman" w:cs="Times New Roman"/>
          <w:sz w:val="22"/>
          <w:szCs w:val="22"/>
        </w:rPr>
        <w:t xml:space="preserve">IREC Model Interconnection Procedures (starting at document page 84) cited above offer alternate language that appears to cover all the elements in the staff proposal with admirable clarity. </w:t>
      </w:r>
    </w:p>
    <w:p w14:paraId="51186C2D" w14:textId="77777777" w:rsidR="00EB2259" w:rsidRDefault="00EB2259" w:rsidP="00D97BFC">
      <w:pPr>
        <w:pStyle w:val="ListParagraph"/>
        <w:spacing w:line="240" w:lineRule="auto"/>
        <w:ind w:left="0"/>
        <w:rPr>
          <w:rFonts w:ascii="Times New Roman" w:hAnsi="Times New Roman" w:cs="Times New Roman"/>
          <w:sz w:val="22"/>
          <w:szCs w:val="22"/>
        </w:rPr>
      </w:pPr>
    </w:p>
    <w:p w14:paraId="21BC5D57" w14:textId="7F2632BC" w:rsidR="00EB2259" w:rsidRPr="00EB2259" w:rsidRDefault="00EB2259" w:rsidP="00D97BFC">
      <w:pPr>
        <w:pStyle w:val="ListParagraph"/>
        <w:spacing w:line="240" w:lineRule="auto"/>
        <w:ind w:left="0"/>
        <w:rPr>
          <w:rFonts w:ascii="Times New Roman" w:hAnsi="Times New Roman" w:cs="Times New Roman"/>
          <w:b/>
          <w:bCs/>
          <w:sz w:val="22"/>
          <w:szCs w:val="22"/>
        </w:rPr>
      </w:pPr>
      <w:r w:rsidRPr="00EB2259">
        <w:rPr>
          <w:rFonts w:ascii="Times New Roman" w:hAnsi="Times New Roman" w:cs="Times New Roman"/>
          <w:b/>
          <w:bCs/>
          <w:sz w:val="22"/>
          <w:szCs w:val="22"/>
        </w:rPr>
        <w:t>Miscellaneous items</w:t>
      </w:r>
    </w:p>
    <w:p w14:paraId="4A5C9F6F" w14:textId="77777777" w:rsidR="008F653F" w:rsidRDefault="008F653F" w:rsidP="002D58CD">
      <w:pPr>
        <w:pStyle w:val="ListParagraph"/>
        <w:spacing w:line="240" w:lineRule="auto"/>
        <w:ind w:left="0"/>
        <w:rPr>
          <w:rFonts w:ascii="Times New Roman" w:hAnsi="Times New Roman" w:cs="Times New Roman"/>
          <w:sz w:val="22"/>
          <w:szCs w:val="22"/>
          <w:u w:val="single"/>
        </w:rPr>
      </w:pPr>
    </w:p>
    <w:p w14:paraId="7446D4D1" w14:textId="52FF0E5A" w:rsidR="002D58CD" w:rsidRDefault="008F653F" w:rsidP="002D58CD">
      <w:pPr>
        <w:pStyle w:val="ListParagraph"/>
        <w:spacing w:line="240" w:lineRule="auto"/>
        <w:ind w:left="0"/>
        <w:rPr>
          <w:rFonts w:ascii="Times New Roman" w:hAnsi="Times New Roman" w:cs="Times New Roman"/>
          <w:sz w:val="22"/>
          <w:szCs w:val="22"/>
        </w:rPr>
      </w:pPr>
      <w:r w:rsidRPr="00E665B3">
        <w:rPr>
          <w:rFonts w:ascii="Times New Roman" w:hAnsi="Times New Roman" w:cs="Times New Roman"/>
          <w:sz w:val="22"/>
          <w:szCs w:val="22"/>
          <w:u w:val="single"/>
        </w:rPr>
        <w:t xml:space="preserve">Definitions </w:t>
      </w:r>
      <w:r>
        <w:rPr>
          <w:rFonts w:ascii="Times New Roman" w:hAnsi="Times New Roman" w:cs="Times New Roman"/>
          <w:sz w:val="22"/>
          <w:szCs w:val="22"/>
        </w:rPr>
        <w:t>-- It may be useful to add National Recognized Testing Lab, IEEE (Institute of Electrical and Electronic Engineers) and UL (Underwriters Laboratory) and any other relevant national standard-setting organizations into the definitions section of these rules.  It may also be helpful to define “export capacity,” “nameplate rating,” “secondary network” and “non-network interconnection.”  If export capacity assurance requires the use of dynamic export limiting measures, those should be defined and specified as well.</w:t>
      </w:r>
    </w:p>
    <w:p w14:paraId="5C5F59EF" w14:textId="77777777" w:rsidR="002D58CD" w:rsidRDefault="002D58CD" w:rsidP="002D58CD">
      <w:pPr>
        <w:pStyle w:val="ListParagraph"/>
        <w:ind w:left="0"/>
        <w:rPr>
          <w:rFonts w:ascii="Times New Roman" w:hAnsi="Times New Roman" w:cs="Times New Roman"/>
          <w:sz w:val="22"/>
          <w:szCs w:val="22"/>
        </w:rPr>
      </w:pPr>
    </w:p>
    <w:p w14:paraId="0893570C" w14:textId="77777777" w:rsidR="00DF4CA8" w:rsidRDefault="002D58CD" w:rsidP="00344E1D">
      <w:pPr>
        <w:pStyle w:val="ListParagraph"/>
        <w:spacing w:line="240" w:lineRule="auto"/>
        <w:ind w:left="0"/>
        <w:rPr>
          <w:rFonts w:ascii="Times New Roman" w:hAnsi="Times New Roman" w:cs="Times New Roman"/>
          <w:sz w:val="22"/>
          <w:szCs w:val="22"/>
        </w:rPr>
      </w:pPr>
      <w:r w:rsidRPr="002D58CD">
        <w:rPr>
          <w:rFonts w:ascii="Times New Roman" w:hAnsi="Times New Roman" w:cs="Times New Roman"/>
          <w:sz w:val="22"/>
          <w:szCs w:val="22"/>
          <w:u w:val="single"/>
        </w:rPr>
        <w:t xml:space="preserve">Certified </w:t>
      </w:r>
      <w:r>
        <w:rPr>
          <w:rFonts w:ascii="Times New Roman" w:hAnsi="Times New Roman" w:cs="Times New Roman"/>
          <w:sz w:val="22"/>
          <w:szCs w:val="22"/>
          <w:u w:val="single"/>
        </w:rPr>
        <w:t xml:space="preserve">DER </w:t>
      </w:r>
      <w:r w:rsidRPr="002D58CD">
        <w:rPr>
          <w:rFonts w:ascii="Times New Roman" w:hAnsi="Times New Roman" w:cs="Times New Roman"/>
          <w:sz w:val="22"/>
          <w:szCs w:val="22"/>
          <w:u w:val="single"/>
        </w:rPr>
        <w:t>equipment</w:t>
      </w:r>
      <w:r>
        <w:rPr>
          <w:rFonts w:ascii="Times New Roman" w:hAnsi="Times New Roman" w:cs="Times New Roman"/>
          <w:sz w:val="22"/>
          <w:szCs w:val="22"/>
        </w:rPr>
        <w:t xml:space="preserve"> – Individual utilities should not have the </w:t>
      </w:r>
      <w:r w:rsidR="00DF4CA8">
        <w:rPr>
          <w:rFonts w:ascii="Times New Roman" w:hAnsi="Times New Roman" w:cs="Times New Roman"/>
          <w:sz w:val="22"/>
          <w:szCs w:val="22"/>
        </w:rPr>
        <w:t>ability</w:t>
      </w:r>
      <w:r>
        <w:rPr>
          <w:rFonts w:ascii="Times New Roman" w:hAnsi="Times New Roman" w:cs="Times New Roman"/>
          <w:sz w:val="22"/>
          <w:szCs w:val="22"/>
        </w:rPr>
        <w:t xml:space="preserve"> to determine which DER generation, storage, protection, control </w:t>
      </w:r>
      <w:proofErr w:type="spellStart"/>
      <w:r>
        <w:rPr>
          <w:rFonts w:ascii="Times New Roman" w:hAnsi="Times New Roman" w:cs="Times New Roman"/>
          <w:sz w:val="22"/>
          <w:szCs w:val="22"/>
        </w:rPr>
        <w:t xml:space="preserve">or </w:t>
      </w:r>
      <w:proofErr w:type="spellEnd"/>
      <w:r>
        <w:rPr>
          <w:rFonts w:ascii="Times New Roman" w:hAnsi="Times New Roman" w:cs="Times New Roman"/>
          <w:sz w:val="22"/>
          <w:szCs w:val="22"/>
        </w:rPr>
        <w:t>monitoring elements are appropriately certified.  Such utility control create</w:t>
      </w:r>
      <w:r w:rsidR="00D548FF">
        <w:rPr>
          <w:rFonts w:ascii="Times New Roman" w:hAnsi="Times New Roman" w:cs="Times New Roman"/>
          <w:sz w:val="22"/>
          <w:szCs w:val="22"/>
        </w:rPr>
        <w:t>s</w:t>
      </w:r>
      <w:r>
        <w:rPr>
          <w:rFonts w:ascii="Times New Roman" w:hAnsi="Times New Roman" w:cs="Times New Roman"/>
          <w:sz w:val="22"/>
          <w:szCs w:val="22"/>
        </w:rPr>
        <w:t xml:space="preserve"> inconsistencies and retard</w:t>
      </w:r>
      <w:r w:rsidR="00D548FF">
        <w:rPr>
          <w:rFonts w:ascii="Times New Roman" w:hAnsi="Times New Roman" w:cs="Times New Roman"/>
          <w:sz w:val="22"/>
          <w:szCs w:val="22"/>
        </w:rPr>
        <w:t>s</w:t>
      </w:r>
      <w:r>
        <w:rPr>
          <w:rFonts w:ascii="Times New Roman" w:hAnsi="Times New Roman" w:cs="Times New Roman"/>
          <w:sz w:val="22"/>
          <w:szCs w:val="22"/>
        </w:rPr>
        <w:t xml:space="preserve"> </w:t>
      </w:r>
      <w:r w:rsidR="008F653F">
        <w:rPr>
          <w:rFonts w:ascii="Times New Roman" w:hAnsi="Times New Roman" w:cs="Times New Roman"/>
          <w:sz w:val="22"/>
          <w:szCs w:val="22"/>
        </w:rPr>
        <w:t xml:space="preserve">DER </w:t>
      </w:r>
      <w:r>
        <w:rPr>
          <w:rFonts w:ascii="Times New Roman" w:hAnsi="Times New Roman" w:cs="Times New Roman"/>
          <w:sz w:val="22"/>
          <w:szCs w:val="22"/>
        </w:rPr>
        <w:t xml:space="preserve">technology innovation and adoption.  Instead, for at least the under 50 kW DER class, the Commission should compile and maintain a list of </w:t>
      </w:r>
      <w:r w:rsidR="00D548FF">
        <w:rPr>
          <w:rFonts w:ascii="Times New Roman" w:hAnsi="Times New Roman" w:cs="Times New Roman"/>
          <w:sz w:val="22"/>
          <w:szCs w:val="22"/>
        </w:rPr>
        <w:t xml:space="preserve">all </w:t>
      </w:r>
      <w:r>
        <w:rPr>
          <w:rFonts w:ascii="Times New Roman" w:hAnsi="Times New Roman" w:cs="Times New Roman"/>
          <w:sz w:val="22"/>
          <w:szCs w:val="22"/>
        </w:rPr>
        <w:t xml:space="preserve">certified </w:t>
      </w:r>
      <w:r w:rsidR="00D548FF">
        <w:rPr>
          <w:rFonts w:ascii="Times New Roman" w:hAnsi="Times New Roman" w:cs="Times New Roman"/>
          <w:sz w:val="22"/>
          <w:szCs w:val="22"/>
        </w:rPr>
        <w:t xml:space="preserve">DER </w:t>
      </w:r>
      <w:r>
        <w:rPr>
          <w:rFonts w:ascii="Times New Roman" w:hAnsi="Times New Roman" w:cs="Times New Roman"/>
          <w:sz w:val="22"/>
          <w:szCs w:val="22"/>
        </w:rPr>
        <w:t xml:space="preserve">equipment.  </w:t>
      </w:r>
      <w:r w:rsidR="00DF4CA8">
        <w:rPr>
          <w:rFonts w:ascii="Times New Roman" w:hAnsi="Times New Roman" w:cs="Times New Roman"/>
          <w:sz w:val="22"/>
          <w:szCs w:val="22"/>
        </w:rPr>
        <w:t xml:space="preserve">Utilities and </w:t>
      </w:r>
      <w:r>
        <w:rPr>
          <w:rFonts w:ascii="Times New Roman" w:hAnsi="Times New Roman" w:cs="Times New Roman"/>
          <w:sz w:val="22"/>
          <w:szCs w:val="22"/>
        </w:rPr>
        <w:t xml:space="preserve">DER developers should use this list of certified DER equipment as the </w:t>
      </w:r>
      <w:r w:rsidR="008F653F">
        <w:rPr>
          <w:rFonts w:ascii="Times New Roman" w:hAnsi="Times New Roman" w:cs="Times New Roman"/>
          <w:sz w:val="22"/>
          <w:szCs w:val="22"/>
        </w:rPr>
        <w:t xml:space="preserve">required </w:t>
      </w:r>
      <w:r>
        <w:rPr>
          <w:rFonts w:ascii="Times New Roman" w:hAnsi="Times New Roman" w:cs="Times New Roman"/>
          <w:sz w:val="22"/>
          <w:szCs w:val="22"/>
        </w:rPr>
        <w:t xml:space="preserve">reference </w:t>
      </w:r>
      <w:r w:rsidR="00DF4CA8">
        <w:rPr>
          <w:rFonts w:ascii="Times New Roman" w:hAnsi="Times New Roman" w:cs="Times New Roman"/>
          <w:sz w:val="22"/>
          <w:szCs w:val="22"/>
        </w:rPr>
        <w:t>and basis f</w:t>
      </w:r>
      <w:r>
        <w:rPr>
          <w:rFonts w:ascii="Times New Roman" w:hAnsi="Times New Roman" w:cs="Times New Roman"/>
          <w:sz w:val="22"/>
          <w:szCs w:val="22"/>
        </w:rPr>
        <w:t xml:space="preserve">or </w:t>
      </w:r>
      <w:proofErr w:type="gramStart"/>
      <w:r>
        <w:rPr>
          <w:rFonts w:ascii="Times New Roman" w:hAnsi="Times New Roman" w:cs="Times New Roman"/>
          <w:sz w:val="22"/>
          <w:szCs w:val="22"/>
        </w:rPr>
        <w:t>fast track</w:t>
      </w:r>
      <w:proofErr w:type="gramEnd"/>
      <w:r>
        <w:rPr>
          <w:rFonts w:ascii="Times New Roman" w:hAnsi="Times New Roman" w:cs="Times New Roman"/>
          <w:sz w:val="22"/>
          <w:szCs w:val="22"/>
        </w:rPr>
        <w:t xml:space="preserve"> DER handling. </w:t>
      </w:r>
    </w:p>
    <w:p w14:paraId="0409E057" w14:textId="77777777" w:rsidR="00DF4CA8" w:rsidRDefault="00DF4CA8" w:rsidP="00344E1D">
      <w:pPr>
        <w:pStyle w:val="ListParagraph"/>
        <w:spacing w:line="240" w:lineRule="auto"/>
        <w:ind w:left="0"/>
        <w:rPr>
          <w:rFonts w:ascii="Times New Roman" w:hAnsi="Times New Roman" w:cs="Times New Roman"/>
          <w:sz w:val="22"/>
          <w:szCs w:val="22"/>
        </w:rPr>
      </w:pPr>
    </w:p>
    <w:p w14:paraId="39E705C0" w14:textId="177F270D" w:rsidR="00344E1D" w:rsidRDefault="00344E1D" w:rsidP="00344E1D">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t>This list could be integrated directly into an online DER application form using dropdown lists, to improve application accuracy and evaluation.</w:t>
      </w:r>
    </w:p>
    <w:p w14:paraId="76CBFAA1" w14:textId="77777777" w:rsidR="002D58CD" w:rsidRDefault="002D58CD" w:rsidP="00E665B3">
      <w:pPr>
        <w:pStyle w:val="ListParagraph"/>
        <w:spacing w:line="240" w:lineRule="auto"/>
        <w:ind w:left="0"/>
        <w:rPr>
          <w:rFonts w:ascii="Times New Roman" w:hAnsi="Times New Roman" w:cs="Times New Roman"/>
          <w:sz w:val="22"/>
          <w:szCs w:val="22"/>
        </w:rPr>
      </w:pPr>
    </w:p>
    <w:p w14:paraId="75AB5270" w14:textId="66188C3A" w:rsidR="00344E1D" w:rsidRDefault="002D58CD" w:rsidP="00E665B3">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t xml:space="preserve">The Commission could compile the Certified DER Equipment List by asking for the equipment lists that utilities are already using and adding recommendations from DER equipment manufacturers and vendors and the </w:t>
      </w:r>
      <w:r w:rsidR="00282903">
        <w:rPr>
          <w:rFonts w:ascii="Times New Roman" w:hAnsi="Times New Roman" w:cs="Times New Roman"/>
          <w:sz w:val="22"/>
          <w:szCs w:val="22"/>
        </w:rPr>
        <w:t xml:space="preserve">national testing labs.  </w:t>
      </w:r>
      <w:r w:rsidR="00344E1D">
        <w:rPr>
          <w:rFonts w:ascii="Times New Roman" w:hAnsi="Times New Roman" w:cs="Times New Roman"/>
          <w:sz w:val="22"/>
          <w:szCs w:val="22"/>
        </w:rPr>
        <w:t xml:space="preserve">The Commission can publish the proposed list for review and consider feedback from utilities and other stakeholders on whether and why particular items on the list are not safe to include for </w:t>
      </w:r>
      <w:proofErr w:type="gramStart"/>
      <w:r w:rsidR="00344E1D">
        <w:rPr>
          <w:rFonts w:ascii="Times New Roman" w:hAnsi="Times New Roman" w:cs="Times New Roman"/>
          <w:sz w:val="22"/>
          <w:szCs w:val="22"/>
        </w:rPr>
        <w:t>fast track</w:t>
      </w:r>
      <w:proofErr w:type="gramEnd"/>
      <w:r w:rsidR="00344E1D">
        <w:rPr>
          <w:rFonts w:ascii="Times New Roman" w:hAnsi="Times New Roman" w:cs="Times New Roman"/>
          <w:sz w:val="22"/>
          <w:szCs w:val="22"/>
        </w:rPr>
        <w:t xml:space="preserve"> DER interconnection review and approval.  </w:t>
      </w:r>
      <w:r w:rsidR="00282903">
        <w:rPr>
          <w:rFonts w:ascii="Times New Roman" w:hAnsi="Times New Roman" w:cs="Times New Roman"/>
          <w:sz w:val="22"/>
          <w:szCs w:val="22"/>
        </w:rPr>
        <w:t xml:space="preserve">This list should be updated at least annually to ensure that Texas’ DER rules are keeping up with the rapid evolution of </w:t>
      </w:r>
      <w:r w:rsidR="00282903">
        <w:rPr>
          <w:rFonts w:ascii="Times New Roman" w:hAnsi="Times New Roman" w:cs="Times New Roman"/>
          <w:sz w:val="22"/>
          <w:szCs w:val="22"/>
        </w:rPr>
        <w:t xml:space="preserve">commercially available </w:t>
      </w:r>
      <w:r w:rsidR="00282903">
        <w:rPr>
          <w:rFonts w:ascii="Times New Roman" w:hAnsi="Times New Roman" w:cs="Times New Roman"/>
          <w:sz w:val="22"/>
          <w:szCs w:val="22"/>
        </w:rPr>
        <w:t>DER products.</w:t>
      </w:r>
      <w:r w:rsidR="00C741B1">
        <w:rPr>
          <w:rFonts w:ascii="Times New Roman" w:hAnsi="Times New Roman" w:cs="Times New Roman"/>
          <w:sz w:val="22"/>
          <w:szCs w:val="22"/>
        </w:rPr>
        <w:t xml:space="preserve">  </w:t>
      </w:r>
    </w:p>
    <w:p w14:paraId="06789D6F" w14:textId="77777777" w:rsidR="008F653F" w:rsidRDefault="008F653F" w:rsidP="00E665B3">
      <w:pPr>
        <w:pStyle w:val="ListParagraph"/>
        <w:spacing w:line="240" w:lineRule="auto"/>
        <w:ind w:left="0"/>
        <w:rPr>
          <w:rFonts w:ascii="Times New Roman" w:hAnsi="Times New Roman" w:cs="Times New Roman"/>
          <w:sz w:val="22"/>
          <w:szCs w:val="22"/>
        </w:rPr>
      </w:pPr>
    </w:p>
    <w:p w14:paraId="10A96BB2" w14:textId="09F00914" w:rsidR="008F653F" w:rsidRDefault="008F653F" w:rsidP="00E665B3">
      <w:pPr>
        <w:pStyle w:val="ListParagraph"/>
        <w:spacing w:line="240" w:lineRule="auto"/>
        <w:ind w:left="0"/>
        <w:rPr>
          <w:rFonts w:ascii="Times New Roman" w:hAnsi="Times New Roman" w:cs="Times New Roman"/>
          <w:sz w:val="22"/>
          <w:szCs w:val="22"/>
        </w:rPr>
      </w:pPr>
      <w:r w:rsidRPr="00E665B3">
        <w:rPr>
          <w:rFonts w:ascii="Times New Roman" w:hAnsi="Times New Roman" w:cs="Times New Roman"/>
          <w:sz w:val="22"/>
          <w:szCs w:val="22"/>
          <w:u w:val="single"/>
        </w:rPr>
        <w:t xml:space="preserve">Distributed Natural Gas </w:t>
      </w:r>
      <w:r>
        <w:rPr>
          <w:rFonts w:ascii="Times New Roman" w:hAnsi="Times New Roman" w:cs="Times New Roman"/>
          <w:sz w:val="22"/>
          <w:szCs w:val="22"/>
          <w:u w:val="single"/>
        </w:rPr>
        <w:t xml:space="preserve">Generation </w:t>
      </w:r>
      <w:r w:rsidRPr="00E665B3">
        <w:rPr>
          <w:rFonts w:ascii="Times New Roman" w:hAnsi="Times New Roman" w:cs="Times New Roman"/>
          <w:sz w:val="22"/>
          <w:szCs w:val="22"/>
          <w:u w:val="single"/>
        </w:rPr>
        <w:t>Facilities</w:t>
      </w:r>
      <w:r>
        <w:rPr>
          <w:rFonts w:ascii="Times New Roman" w:hAnsi="Times New Roman" w:cs="Times New Roman"/>
          <w:sz w:val="22"/>
          <w:szCs w:val="22"/>
        </w:rPr>
        <w:t xml:space="preserve"> -- In the proposed draft rule </w:t>
      </w:r>
      <w:r w:rsidRPr="00717FAF">
        <w:rPr>
          <w:rFonts w:ascii="Times New Roman" w:hAnsi="Times New Roman" w:cs="Times New Roman"/>
          <w:sz w:val="22"/>
          <w:szCs w:val="22"/>
        </w:rPr>
        <w:t>§</w:t>
      </w:r>
      <w:r>
        <w:rPr>
          <w:rFonts w:ascii="Times New Roman" w:hAnsi="Times New Roman" w:cs="Times New Roman"/>
          <w:sz w:val="22"/>
          <w:szCs w:val="22"/>
        </w:rPr>
        <w:t>25.211 for DERs under 250 kW, the inclusion of Definition (5) (p. 27) on Distributed Natural Gas Generation Facilities (DNGGF) under 2,000 kW appears to say that the interconnection of any natural gas generator under 2,000 kW shall be handled under the procedures articulated for this small (under 250 kW) DER provision.  This treatment is inappropriate because mid-sized natural gas generators intended to export into the wholesale market pose different technical challenges for safe interconnection than DERs sized under 250 kW. While expedited treatment of DNGGFs may be required under the statute, it would be cleaner and clearer to write a stand-alone rule section on DNGGFs and use that section to repeat or refer to other procedural rule elements that should apply to DNGGFs, rather than folding DNGGFs into other sections of the rule.</w:t>
      </w:r>
    </w:p>
    <w:p w14:paraId="340AD22A" w14:textId="77777777" w:rsidR="00DA76E3" w:rsidRDefault="00DA76E3" w:rsidP="00E665B3">
      <w:pPr>
        <w:pStyle w:val="ListParagraph"/>
        <w:ind w:left="0"/>
        <w:rPr>
          <w:rFonts w:ascii="Times New Roman" w:hAnsi="Times New Roman" w:cs="Times New Roman"/>
          <w:sz w:val="22"/>
          <w:szCs w:val="22"/>
        </w:rPr>
      </w:pPr>
    </w:p>
    <w:p w14:paraId="4ECCD21C" w14:textId="5B59EE7A" w:rsidR="00DA76E3" w:rsidRPr="00E665B3" w:rsidRDefault="00FB2F82" w:rsidP="00E665B3">
      <w:pPr>
        <w:pStyle w:val="ListParagraph"/>
        <w:ind w:left="0"/>
        <w:rPr>
          <w:rFonts w:ascii="Times New Roman" w:hAnsi="Times New Roman" w:cs="Times New Roman"/>
          <w:sz w:val="22"/>
          <w:szCs w:val="22"/>
        </w:rPr>
      </w:pPr>
      <w:r w:rsidRPr="00AB604C">
        <w:rPr>
          <w:rFonts w:ascii="Times New Roman" w:hAnsi="Times New Roman" w:cs="Times New Roman"/>
          <w:sz w:val="22"/>
          <w:szCs w:val="22"/>
          <w:u w:val="single"/>
        </w:rPr>
        <w:t>ISO Alternative requirements and standards</w:t>
      </w:r>
      <w:r>
        <w:rPr>
          <w:rFonts w:ascii="Times New Roman" w:hAnsi="Times New Roman" w:cs="Times New Roman"/>
          <w:sz w:val="22"/>
          <w:szCs w:val="22"/>
        </w:rPr>
        <w:t xml:space="preserve"> – </w:t>
      </w:r>
      <w:r w:rsidR="00AB604C">
        <w:rPr>
          <w:rFonts w:ascii="Times New Roman" w:hAnsi="Times New Roman" w:cs="Times New Roman"/>
          <w:sz w:val="22"/>
          <w:szCs w:val="22"/>
        </w:rPr>
        <w:t>Proposed s</w:t>
      </w:r>
      <w:r>
        <w:rPr>
          <w:rFonts w:ascii="Times New Roman" w:hAnsi="Times New Roman" w:cs="Times New Roman"/>
          <w:sz w:val="22"/>
          <w:szCs w:val="22"/>
        </w:rPr>
        <w:t>ection (</w:t>
      </w:r>
      <w:r w:rsidR="00AB604C">
        <w:rPr>
          <w:rFonts w:ascii="Times New Roman" w:hAnsi="Times New Roman" w:cs="Times New Roman"/>
          <w:sz w:val="22"/>
          <w:szCs w:val="22"/>
        </w:rPr>
        <w:t>o</w:t>
      </w:r>
      <w:r>
        <w:rPr>
          <w:rFonts w:ascii="Times New Roman" w:hAnsi="Times New Roman" w:cs="Times New Roman"/>
          <w:sz w:val="22"/>
          <w:szCs w:val="22"/>
        </w:rPr>
        <w:t xml:space="preserve">) </w:t>
      </w:r>
      <w:r w:rsidR="00AB604C">
        <w:rPr>
          <w:rFonts w:ascii="Times New Roman" w:hAnsi="Times New Roman" w:cs="Times New Roman"/>
          <w:sz w:val="22"/>
          <w:szCs w:val="22"/>
        </w:rPr>
        <w:t>should be deleted for DERs under 50 kW nameplate capacity because those units will not be registering with ERCOT.</w:t>
      </w:r>
    </w:p>
    <w:p w14:paraId="355B4B11" w14:textId="1825FF6C" w:rsidR="00431220" w:rsidRDefault="007425BC" w:rsidP="00E665B3">
      <w:pPr>
        <w:spacing w:line="240" w:lineRule="auto"/>
        <w:rPr>
          <w:rFonts w:ascii="Times New Roman" w:hAnsi="Times New Roman" w:cs="Times New Roman"/>
        </w:rPr>
      </w:pPr>
      <w:r>
        <w:rPr>
          <w:rFonts w:ascii="Times New Roman" w:hAnsi="Times New Roman" w:cs="Times New Roman"/>
        </w:rPr>
        <w:lastRenderedPageBreak/>
        <w:t>These</w:t>
      </w:r>
      <w:r w:rsidR="005B2F53">
        <w:rPr>
          <w:rFonts w:ascii="Times New Roman" w:hAnsi="Times New Roman" w:cs="Times New Roman"/>
        </w:rPr>
        <w:t xml:space="preserve"> comments do not </w:t>
      </w:r>
      <w:r w:rsidR="00446DCB">
        <w:rPr>
          <w:rFonts w:ascii="Times New Roman" w:hAnsi="Times New Roman" w:cs="Times New Roman"/>
        </w:rPr>
        <w:t xml:space="preserve">address </w:t>
      </w:r>
      <w:r w:rsidR="00446DCB" w:rsidRPr="00717FAF">
        <w:rPr>
          <w:rFonts w:ascii="Times New Roman" w:hAnsi="Times New Roman" w:cs="Times New Roman"/>
        </w:rPr>
        <w:t>§</w:t>
      </w:r>
      <w:r w:rsidR="00446DCB">
        <w:rPr>
          <w:rFonts w:ascii="Times New Roman" w:hAnsi="Times New Roman" w:cs="Times New Roman"/>
        </w:rPr>
        <w:t xml:space="preserve">25.210 or </w:t>
      </w:r>
      <w:r w:rsidR="00446DCB" w:rsidRPr="00717FAF">
        <w:rPr>
          <w:rFonts w:ascii="Times New Roman" w:hAnsi="Times New Roman" w:cs="Times New Roman"/>
        </w:rPr>
        <w:t>§</w:t>
      </w:r>
      <w:r w:rsidR="00446DCB">
        <w:rPr>
          <w:rFonts w:ascii="Times New Roman" w:hAnsi="Times New Roman" w:cs="Times New Roman"/>
        </w:rPr>
        <w:t>25.212</w:t>
      </w:r>
      <w:r>
        <w:rPr>
          <w:rFonts w:ascii="Times New Roman" w:hAnsi="Times New Roman" w:cs="Times New Roman"/>
        </w:rPr>
        <w:t xml:space="preserve"> except with respect to the points above</w:t>
      </w:r>
      <w:r w:rsidR="00446DCB">
        <w:rPr>
          <w:rFonts w:ascii="Times New Roman" w:hAnsi="Times New Roman" w:cs="Times New Roman"/>
        </w:rPr>
        <w:t>.</w:t>
      </w:r>
    </w:p>
    <w:p w14:paraId="6EA4D66E" w14:textId="26F17C5E" w:rsidR="00344E1D" w:rsidRDefault="00344E1D" w:rsidP="00E665B3">
      <w:pPr>
        <w:spacing w:line="240" w:lineRule="auto"/>
        <w:rPr>
          <w:rFonts w:ascii="Times New Roman" w:hAnsi="Times New Roman" w:cs="Times New Roman"/>
        </w:rPr>
      </w:pPr>
      <w:r>
        <w:rPr>
          <w:rFonts w:ascii="Times New Roman" w:hAnsi="Times New Roman" w:cs="Times New Roman"/>
        </w:rPr>
        <w:t>Respectfully submitted,</w:t>
      </w:r>
    </w:p>
    <w:p w14:paraId="5061C273" w14:textId="7AF932BB" w:rsidR="00344E1D" w:rsidRDefault="00DF4CA8" w:rsidP="00DF4CA8">
      <w:pPr>
        <w:spacing w:line="240" w:lineRule="auto"/>
        <w:ind w:left="4230"/>
        <w:rPr>
          <w:rFonts w:ascii="Times New Roman" w:hAnsi="Times New Roman" w:cs="Times New Roman"/>
        </w:rPr>
      </w:pPr>
      <w:r w:rsidRPr="00502E2E">
        <w:rPr>
          <w:rFonts w:ascii="Times New Roman" w:eastAsia="Calibri" w:hAnsi="Times New Roman" w:cs="Times New Roman"/>
          <w:noProof/>
        </w:rPr>
        <w:drawing>
          <wp:inline distT="0" distB="0" distL="0" distR="0" wp14:anchorId="01200F13" wp14:editId="45EEF351">
            <wp:extent cx="1470143" cy="421060"/>
            <wp:effectExtent l="0" t="0" r="3175" b="0"/>
            <wp:docPr id="5" name="Picture 5"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lose-up of a logo&#10;&#10;Description automatically generated"/>
                    <pic:cNvPicPr/>
                  </pic:nvPicPr>
                  <pic:blipFill>
                    <a:blip r:embed="rId8"/>
                    <a:stretch>
                      <a:fillRect/>
                    </a:stretch>
                  </pic:blipFill>
                  <pic:spPr>
                    <a:xfrm>
                      <a:off x="0" y="0"/>
                      <a:ext cx="1509110" cy="432220"/>
                    </a:xfrm>
                    <a:prstGeom prst="rect">
                      <a:avLst/>
                    </a:prstGeom>
                  </pic:spPr>
                </pic:pic>
              </a:graphicData>
            </a:graphic>
          </wp:inline>
        </w:drawing>
      </w:r>
    </w:p>
    <w:p w14:paraId="4CFC0D09" w14:textId="532C1070" w:rsidR="00344E1D" w:rsidRDefault="00344E1D" w:rsidP="00344E1D">
      <w:pPr>
        <w:spacing w:after="0" w:line="240" w:lineRule="auto"/>
        <w:ind w:left="4320"/>
        <w:rPr>
          <w:rFonts w:ascii="Times New Roman" w:hAnsi="Times New Roman" w:cs="Times New Roman"/>
        </w:rPr>
      </w:pPr>
      <w:r>
        <w:rPr>
          <w:rFonts w:ascii="Times New Roman" w:hAnsi="Times New Roman" w:cs="Times New Roman"/>
        </w:rPr>
        <w:t>Alison Silverstein</w:t>
      </w:r>
    </w:p>
    <w:p w14:paraId="201199F3" w14:textId="3372B205" w:rsidR="00344E1D" w:rsidRDefault="00344E1D" w:rsidP="00344E1D">
      <w:pPr>
        <w:spacing w:after="0" w:line="240" w:lineRule="auto"/>
        <w:ind w:left="4320"/>
        <w:rPr>
          <w:rFonts w:ascii="Times New Roman" w:hAnsi="Times New Roman" w:cs="Times New Roman"/>
        </w:rPr>
      </w:pPr>
      <w:r>
        <w:rPr>
          <w:rFonts w:ascii="Times New Roman" w:hAnsi="Times New Roman" w:cs="Times New Roman"/>
        </w:rPr>
        <w:t>Alison Silverstein Consulting</w:t>
      </w:r>
    </w:p>
    <w:p w14:paraId="1019D4C1" w14:textId="77777777" w:rsidR="00344E1D" w:rsidRDefault="00344E1D" w:rsidP="00E665B3">
      <w:pPr>
        <w:spacing w:line="240" w:lineRule="auto"/>
        <w:rPr>
          <w:rFonts w:ascii="Times New Roman" w:hAnsi="Times New Roman" w:cs="Times New Roman"/>
        </w:rPr>
      </w:pPr>
    </w:p>
    <w:p w14:paraId="663F5EE9" w14:textId="77777777" w:rsidR="00431220" w:rsidRPr="00482A2A" w:rsidRDefault="00431220" w:rsidP="00431220">
      <w:pPr>
        <w:pStyle w:val="paragraph"/>
        <w:spacing w:before="0" w:beforeAutospacing="0" w:after="0" w:afterAutospacing="0"/>
        <w:ind w:left="360"/>
        <w:jc w:val="center"/>
        <w:textAlignment w:val="baseline"/>
        <w:rPr>
          <w:rStyle w:val="eop"/>
          <w:rFonts w:eastAsiaTheme="majorEastAsia"/>
          <w:b/>
          <w:bCs/>
          <w:sz w:val="22"/>
          <w:szCs w:val="22"/>
        </w:rPr>
      </w:pPr>
      <w:r>
        <w:br w:type="page"/>
      </w:r>
      <w:r w:rsidRPr="00482A2A">
        <w:rPr>
          <w:rStyle w:val="eop"/>
          <w:rFonts w:eastAsiaTheme="majorEastAsia"/>
          <w:b/>
          <w:bCs/>
          <w:sz w:val="22"/>
          <w:szCs w:val="22"/>
        </w:rPr>
        <w:lastRenderedPageBreak/>
        <w:t>Project No. 54233</w:t>
      </w:r>
    </w:p>
    <w:p w14:paraId="28290FCD" w14:textId="77777777" w:rsidR="00431220" w:rsidRPr="00482A2A" w:rsidRDefault="00431220" w:rsidP="00431220">
      <w:pPr>
        <w:pStyle w:val="paragraph"/>
        <w:spacing w:before="0" w:beforeAutospacing="0" w:after="0" w:afterAutospacing="0"/>
        <w:ind w:left="360"/>
        <w:textAlignment w:val="baseline"/>
        <w:rPr>
          <w:rStyle w:val="eop"/>
          <w:rFonts w:eastAsiaTheme="majorEastAsia"/>
          <w:sz w:val="22"/>
          <w:szCs w:val="22"/>
        </w:rPr>
      </w:pPr>
    </w:p>
    <w:tbl>
      <w:tblPr>
        <w:tblStyle w:val="TableGrid"/>
        <w:tblW w:w="0" w:type="auto"/>
        <w:tblInd w:w="36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88"/>
        <w:gridCol w:w="630"/>
        <w:gridCol w:w="3978"/>
      </w:tblGrid>
      <w:tr w:rsidR="00431220" w:rsidRPr="00482A2A" w14:paraId="2371E3BB" w14:textId="77777777" w:rsidTr="009174F6">
        <w:tc>
          <w:tcPr>
            <w:tcW w:w="3888" w:type="dxa"/>
            <w:vAlign w:val="center"/>
          </w:tcPr>
          <w:p w14:paraId="4A4FE850" w14:textId="77777777" w:rsidR="00431220" w:rsidRPr="00EC01D1" w:rsidRDefault="00431220" w:rsidP="009174F6">
            <w:pPr>
              <w:pStyle w:val="paragraph"/>
              <w:spacing w:before="0" w:beforeAutospacing="0" w:after="0" w:afterAutospacing="0"/>
              <w:jc w:val="center"/>
              <w:textAlignment w:val="baseline"/>
              <w:rPr>
                <w:rStyle w:val="eop"/>
                <w:rFonts w:eastAsiaTheme="majorEastAsia"/>
                <w:b/>
                <w:bCs/>
                <w:sz w:val="22"/>
                <w:szCs w:val="22"/>
              </w:rPr>
            </w:pPr>
            <w:r w:rsidRPr="00EC01D1">
              <w:rPr>
                <w:b/>
                <w:bCs/>
                <w:sz w:val="22"/>
                <w:szCs w:val="22"/>
                <w:shd w:val="clear" w:color="auto" w:fill="FFFFFF"/>
              </w:rPr>
              <w:t>TECHNICAL REQUIREMENTS &amp; INTERCONNECTION PROCESSES FOR DISTRIBUTED ENERGY RESOURCES (DERS)</w:t>
            </w:r>
          </w:p>
        </w:tc>
        <w:tc>
          <w:tcPr>
            <w:tcW w:w="630" w:type="dxa"/>
            <w:vAlign w:val="center"/>
          </w:tcPr>
          <w:p w14:paraId="769031C8" w14:textId="77777777" w:rsidR="00431220" w:rsidRPr="00482A2A" w:rsidRDefault="00431220" w:rsidP="009174F6">
            <w:pPr>
              <w:pStyle w:val="paragraph"/>
              <w:spacing w:before="0" w:beforeAutospacing="0" w:after="0" w:afterAutospacing="0"/>
              <w:jc w:val="center"/>
              <w:textAlignment w:val="baseline"/>
              <w:rPr>
                <w:rStyle w:val="Emphasis"/>
                <w:rFonts w:eastAsiaTheme="majorEastAsia"/>
                <w:b/>
                <w:bCs/>
                <w:i w:val="0"/>
                <w:iCs w:val="0"/>
                <w:shd w:val="clear" w:color="auto" w:fill="FFFFFF"/>
              </w:rPr>
            </w:pPr>
            <w:r w:rsidRPr="00482A2A">
              <w:rPr>
                <w:rStyle w:val="Emphasis"/>
                <w:rFonts w:eastAsiaTheme="majorEastAsia"/>
                <w:b/>
                <w:bCs/>
                <w:shd w:val="clear" w:color="auto" w:fill="FFFFFF"/>
              </w:rPr>
              <w:t>§</w:t>
            </w:r>
          </w:p>
          <w:p w14:paraId="14D2B501" w14:textId="77777777" w:rsidR="00431220" w:rsidRPr="00482A2A" w:rsidRDefault="00431220" w:rsidP="009174F6">
            <w:pPr>
              <w:pStyle w:val="paragraph"/>
              <w:spacing w:before="0" w:beforeAutospacing="0" w:after="0" w:afterAutospacing="0"/>
              <w:jc w:val="center"/>
              <w:textAlignment w:val="baseline"/>
              <w:rPr>
                <w:rStyle w:val="Emphasis"/>
                <w:rFonts w:eastAsiaTheme="majorEastAsia"/>
                <w:b/>
                <w:bCs/>
                <w:i w:val="0"/>
                <w:iCs w:val="0"/>
                <w:shd w:val="clear" w:color="auto" w:fill="FFFFFF"/>
              </w:rPr>
            </w:pPr>
            <w:r w:rsidRPr="00482A2A">
              <w:rPr>
                <w:rStyle w:val="Emphasis"/>
                <w:rFonts w:eastAsiaTheme="majorEastAsia"/>
                <w:b/>
                <w:bCs/>
                <w:shd w:val="clear" w:color="auto" w:fill="FFFFFF"/>
              </w:rPr>
              <w:t>§</w:t>
            </w:r>
          </w:p>
          <w:p w14:paraId="727697B0" w14:textId="77777777" w:rsidR="00431220" w:rsidRPr="00482A2A" w:rsidRDefault="00431220" w:rsidP="009174F6">
            <w:pPr>
              <w:pStyle w:val="paragraph"/>
              <w:spacing w:before="0" w:beforeAutospacing="0" w:after="0" w:afterAutospacing="0"/>
              <w:jc w:val="center"/>
              <w:textAlignment w:val="baseline"/>
              <w:rPr>
                <w:rStyle w:val="Emphasis"/>
                <w:rFonts w:eastAsiaTheme="majorEastAsia"/>
                <w:b/>
                <w:bCs/>
                <w:i w:val="0"/>
                <w:iCs w:val="0"/>
                <w:shd w:val="clear" w:color="auto" w:fill="FFFFFF"/>
              </w:rPr>
            </w:pPr>
            <w:r w:rsidRPr="00482A2A">
              <w:rPr>
                <w:rStyle w:val="Emphasis"/>
                <w:rFonts w:eastAsiaTheme="majorEastAsia"/>
                <w:b/>
                <w:bCs/>
                <w:shd w:val="clear" w:color="auto" w:fill="FFFFFF"/>
              </w:rPr>
              <w:t>§</w:t>
            </w:r>
          </w:p>
          <w:p w14:paraId="4AA64135" w14:textId="77777777" w:rsidR="00431220" w:rsidRPr="00482A2A" w:rsidRDefault="00431220" w:rsidP="009174F6">
            <w:pPr>
              <w:pStyle w:val="paragraph"/>
              <w:spacing w:before="0" w:beforeAutospacing="0" w:after="0" w:afterAutospacing="0"/>
              <w:jc w:val="center"/>
              <w:textAlignment w:val="baseline"/>
              <w:rPr>
                <w:rStyle w:val="eop"/>
                <w:rFonts w:eastAsiaTheme="majorEastAsia"/>
                <w:b/>
                <w:bCs/>
                <w:sz w:val="22"/>
                <w:szCs w:val="22"/>
              </w:rPr>
            </w:pPr>
            <w:r w:rsidRPr="00482A2A">
              <w:rPr>
                <w:rStyle w:val="Emphasis"/>
                <w:rFonts w:eastAsiaTheme="majorEastAsia"/>
                <w:b/>
                <w:bCs/>
                <w:shd w:val="clear" w:color="auto" w:fill="FFFFFF"/>
              </w:rPr>
              <w:t>§</w:t>
            </w:r>
          </w:p>
        </w:tc>
        <w:tc>
          <w:tcPr>
            <w:tcW w:w="3978" w:type="dxa"/>
            <w:vAlign w:val="center"/>
          </w:tcPr>
          <w:p w14:paraId="67207B46" w14:textId="77777777" w:rsidR="00431220" w:rsidRDefault="00431220" w:rsidP="009174F6">
            <w:pPr>
              <w:pStyle w:val="paragraph"/>
              <w:spacing w:before="0" w:beforeAutospacing="0" w:after="0" w:afterAutospacing="0"/>
              <w:jc w:val="center"/>
              <w:textAlignment w:val="baseline"/>
              <w:rPr>
                <w:rStyle w:val="eop"/>
                <w:rFonts w:eastAsiaTheme="majorEastAsia"/>
                <w:b/>
                <w:bCs/>
                <w:sz w:val="22"/>
                <w:szCs w:val="22"/>
              </w:rPr>
            </w:pPr>
            <w:r w:rsidRPr="00482A2A">
              <w:rPr>
                <w:rStyle w:val="eop"/>
                <w:rFonts w:eastAsiaTheme="majorEastAsia"/>
                <w:b/>
                <w:bCs/>
                <w:sz w:val="22"/>
                <w:szCs w:val="22"/>
              </w:rPr>
              <w:t xml:space="preserve">PUBLIC UTILITY COMMISSION </w:t>
            </w:r>
          </w:p>
          <w:p w14:paraId="64261148" w14:textId="77777777" w:rsidR="00431220" w:rsidRPr="00482A2A" w:rsidRDefault="00431220" w:rsidP="009174F6">
            <w:pPr>
              <w:pStyle w:val="paragraph"/>
              <w:spacing w:before="0" w:beforeAutospacing="0" w:after="0" w:afterAutospacing="0"/>
              <w:jc w:val="center"/>
              <w:textAlignment w:val="baseline"/>
              <w:rPr>
                <w:rStyle w:val="eop"/>
                <w:rFonts w:eastAsiaTheme="majorEastAsia"/>
                <w:b/>
                <w:bCs/>
                <w:sz w:val="22"/>
                <w:szCs w:val="22"/>
              </w:rPr>
            </w:pPr>
            <w:r w:rsidRPr="00482A2A">
              <w:rPr>
                <w:rStyle w:val="eop"/>
                <w:rFonts w:eastAsiaTheme="majorEastAsia"/>
                <w:b/>
                <w:bCs/>
                <w:sz w:val="22"/>
                <w:szCs w:val="22"/>
              </w:rPr>
              <w:t>OF TEXAS</w:t>
            </w:r>
          </w:p>
        </w:tc>
      </w:tr>
    </w:tbl>
    <w:p w14:paraId="4B8250C1" w14:textId="77777777" w:rsidR="00431220" w:rsidRPr="00482A2A" w:rsidRDefault="00431220" w:rsidP="00431220">
      <w:pPr>
        <w:rPr>
          <w:rFonts w:ascii="Times New Roman" w:hAnsi="Times New Roman" w:cs="Times New Roman"/>
        </w:rPr>
      </w:pPr>
    </w:p>
    <w:p w14:paraId="67824529" w14:textId="24345664" w:rsidR="00431220" w:rsidRDefault="009918E2" w:rsidP="00431220">
      <w:pPr>
        <w:spacing w:after="0" w:line="240" w:lineRule="auto"/>
        <w:jc w:val="center"/>
        <w:rPr>
          <w:rFonts w:ascii="Times New Roman" w:hAnsi="Times New Roman" w:cs="Times New Roman"/>
          <w:b/>
          <w:bCs/>
        </w:rPr>
      </w:pPr>
      <w:r>
        <w:rPr>
          <w:rFonts w:ascii="Times New Roman" w:hAnsi="Times New Roman" w:cs="Times New Roman"/>
          <w:b/>
          <w:bCs/>
        </w:rPr>
        <w:t xml:space="preserve">EXECUTIVE </w:t>
      </w:r>
      <w:r w:rsidR="00431220">
        <w:rPr>
          <w:rFonts w:ascii="Times New Roman" w:hAnsi="Times New Roman" w:cs="Times New Roman"/>
          <w:b/>
          <w:bCs/>
        </w:rPr>
        <w:t>SUMMARY OF</w:t>
      </w:r>
    </w:p>
    <w:p w14:paraId="6160DB45" w14:textId="0BDAE4A5" w:rsidR="00431220" w:rsidRDefault="00431220" w:rsidP="00431220">
      <w:pPr>
        <w:spacing w:after="0" w:line="240" w:lineRule="auto"/>
        <w:jc w:val="center"/>
        <w:rPr>
          <w:rFonts w:ascii="Times New Roman" w:hAnsi="Times New Roman" w:cs="Times New Roman"/>
          <w:b/>
          <w:bCs/>
        </w:rPr>
      </w:pPr>
      <w:r w:rsidRPr="00392B8E">
        <w:rPr>
          <w:rFonts w:ascii="Times New Roman" w:hAnsi="Times New Roman" w:cs="Times New Roman"/>
          <w:b/>
          <w:bCs/>
        </w:rPr>
        <w:t xml:space="preserve">INITIAL COMMENTS OF </w:t>
      </w:r>
      <w:r>
        <w:rPr>
          <w:rFonts w:ascii="Times New Roman" w:hAnsi="Times New Roman" w:cs="Times New Roman"/>
          <w:b/>
          <w:bCs/>
        </w:rPr>
        <w:t>ALISON SILVERSTEIN CONSULTING</w:t>
      </w:r>
    </w:p>
    <w:p w14:paraId="5BC8DA21" w14:textId="77777777" w:rsidR="00431220" w:rsidRDefault="00431220" w:rsidP="00431220">
      <w:pPr>
        <w:spacing w:after="0" w:line="240" w:lineRule="auto"/>
        <w:jc w:val="center"/>
        <w:rPr>
          <w:rFonts w:ascii="Times New Roman" w:hAnsi="Times New Roman" w:cs="Times New Roman"/>
          <w:b/>
          <w:bCs/>
        </w:rPr>
      </w:pPr>
      <w:r w:rsidRPr="00392B8E">
        <w:rPr>
          <w:rFonts w:ascii="Times New Roman" w:hAnsi="Times New Roman" w:cs="Times New Roman"/>
          <w:b/>
          <w:bCs/>
        </w:rPr>
        <w:t xml:space="preserve"> ON</w:t>
      </w:r>
      <w:r>
        <w:rPr>
          <w:rFonts w:ascii="Times New Roman" w:hAnsi="Times New Roman" w:cs="Times New Roman"/>
          <w:b/>
          <w:bCs/>
        </w:rPr>
        <w:t xml:space="preserve"> </w:t>
      </w:r>
      <w:r w:rsidRPr="00392B8E">
        <w:rPr>
          <w:rFonts w:ascii="Times New Roman" w:hAnsi="Times New Roman" w:cs="Times New Roman"/>
          <w:b/>
          <w:bCs/>
        </w:rPr>
        <w:t xml:space="preserve">DISCUSSION DRAFT AND ASSOCIATED FORMS </w:t>
      </w:r>
    </w:p>
    <w:p w14:paraId="43650BB0" w14:textId="77777777" w:rsidR="00431220" w:rsidRDefault="00431220" w:rsidP="00431220">
      <w:pPr>
        <w:spacing w:after="0" w:line="240" w:lineRule="auto"/>
        <w:jc w:val="center"/>
        <w:rPr>
          <w:rFonts w:ascii="Times New Roman" w:hAnsi="Times New Roman" w:cs="Times New Roman"/>
          <w:b/>
          <w:bCs/>
        </w:rPr>
      </w:pPr>
      <w:r w:rsidRPr="00392B8E">
        <w:rPr>
          <w:rFonts w:ascii="Times New Roman" w:hAnsi="Times New Roman" w:cs="Times New Roman"/>
          <w:b/>
          <w:bCs/>
        </w:rPr>
        <w:t xml:space="preserve">FOR DER INTERCONNECTION RULES </w:t>
      </w:r>
    </w:p>
    <w:p w14:paraId="04C482DB" w14:textId="167E47C4" w:rsidR="00431220" w:rsidRDefault="00431220">
      <w:pPr>
        <w:spacing w:after="160" w:line="278" w:lineRule="auto"/>
        <w:rPr>
          <w:rFonts w:ascii="Times New Roman" w:hAnsi="Times New Roman" w:cs="Times New Roman"/>
        </w:rPr>
      </w:pPr>
    </w:p>
    <w:p w14:paraId="466F44E2" w14:textId="1175FE75" w:rsidR="007136D7" w:rsidRDefault="007136D7" w:rsidP="007136D7">
      <w:pPr>
        <w:spacing w:line="240" w:lineRule="auto"/>
        <w:rPr>
          <w:rFonts w:ascii="Times New Roman" w:hAnsi="Times New Roman" w:cs="Times New Roman"/>
        </w:rPr>
      </w:pPr>
      <w:r>
        <w:rPr>
          <w:rFonts w:ascii="Times New Roman" w:hAnsi="Times New Roman" w:cs="Times New Roman"/>
        </w:rPr>
        <w:t xml:space="preserve">Small residential and commercial distributed energy resources under 50 kW nameplate capacity have characteristics that merit special interconnection treatment. </w:t>
      </w:r>
      <w:r w:rsidR="009918E2">
        <w:rPr>
          <w:rFonts w:ascii="Times New Roman" w:hAnsi="Times New Roman" w:cs="Times New Roman"/>
        </w:rPr>
        <w:t>Most such</w:t>
      </w:r>
      <w:r>
        <w:rPr>
          <w:rFonts w:ascii="Times New Roman" w:hAnsi="Times New Roman" w:cs="Times New Roman"/>
        </w:rPr>
        <w:t xml:space="preserve"> systems are made up of standardized commercial components that meet national lab certifications and are packaged in predictable ways; they are owned and hosted by residential and small commercial customers who in most cases </w:t>
      </w:r>
      <w:r w:rsidR="00580659">
        <w:rPr>
          <w:rFonts w:ascii="Times New Roman" w:hAnsi="Times New Roman" w:cs="Times New Roman"/>
        </w:rPr>
        <w:t xml:space="preserve">don’t </w:t>
      </w:r>
      <w:r>
        <w:rPr>
          <w:rFonts w:ascii="Times New Roman" w:hAnsi="Times New Roman" w:cs="Times New Roman"/>
        </w:rPr>
        <w:t xml:space="preserve"> export energy to participate in the ERCOT market; most such customers do not have deep energy expertise but are applying for interconnection through a DER installer or aggregator; and these small DER packages interconnect to utility distribution systems where each individual DER has a minimal impact on the feeder to which it will interconnect.  </w:t>
      </w:r>
    </w:p>
    <w:p w14:paraId="647369C5" w14:textId="1B54E45E" w:rsidR="007136D7" w:rsidRDefault="007136D7" w:rsidP="007136D7">
      <w:pPr>
        <w:spacing w:line="240" w:lineRule="auto"/>
        <w:rPr>
          <w:rFonts w:ascii="Times New Roman" w:hAnsi="Times New Roman" w:cs="Times New Roman"/>
        </w:rPr>
      </w:pPr>
      <w:r>
        <w:rPr>
          <w:rFonts w:ascii="Times New Roman" w:hAnsi="Times New Roman" w:cs="Times New Roman"/>
        </w:rPr>
        <w:t xml:space="preserve">For these reasons, the Commission should create a separate, fast-track process for DERs under 50 kW nameplate capacity and 25 kW export capacity to interconnect to utility distribution systems.  </w:t>
      </w:r>
      <w:r>
        <w:rPr>
          <w:rFonts w:ascii="Times New Roman" w:hAnsi="Times New Roman" w:cs="Times New Roman"/>
        </w:rPr>
        <w:t>These comments offer proposed rule language for that purpose.</w:t>
      </w:r>
      <w:r>
        <w:rPr>
          <w:rFonts w:ascii="Times New Roman" w:hAnsi="Times New Roman" w:cs="Times New Roman"/>
        </w:rPr>
        <w:t xml:space="preserve">  </w:t>
      </w:r>
      <w:r>
        <w:rPr>
          <w:rFonts w:ascii="Times New Roman" w:hAnsi="Times New Roman" w:cs="Times New Roman"/>
        </w:rPr>
        <w:t xml:space="preserve">Standardization of DER interconnection requirements for DERs under 50 kW nameplate capacity across all Texas utilities (ideally including coops and </w:t>
      </w:r>
      <w:proofErr w:type="spellStart"/>
      <w:r>
        <w:rPr>
          <w:rFonts w:ascii="Times New Roman" w:hAnsi="Times New Roman" w:cs="Times New Roman"/>
        </w:rPr>
        <w:t>munis</w:t>
      </w:r>
      <w:proofErr w:type="spellEnd"/>
      <w:r>
        <w:rPr>
          <w:rFonts w:ascii="Times New Roman" w:hAnsi="Times New Roman" w:cs="Times New Roman"/>
        </w:rPr>
        <w:t xml:space="preserve">) would make it easier, cheaper and faster for customers to invest in small DERs for </w:t>
      </w:r>
      <w:r w:rsidR="009918E2">
        <w:rPr>
          <w:rFonts w:ascii="Times New Roman" w:hAnsi="Times New Roman" w:cs="Times New Roman"/>
        </w:rPr>
        <w:t xml:space="preserve">host </w:t>
      </w:r>
      <w:r>
        <w:rPr>
          <w:rFonts w:ascii="Times New Roman" w:hAnsi="Times New Roman" w:cs="Times New Roman"/>
        </w:rPr>
        <w:t>and community resilience, and easier and cheaper for DER installers and aggregators to serve them.</w:t>
      </w:r>
    </w:p>
    <w:p w14:paraId="35F11BDD" w14:textId="27E43340" w:rsidR="007136D7" w:rsidRDefault="007136D7" w:rsidP="007136D7">
      <w:pPr>
        <w:spacing w:line="240" w:lineRule="auto"/>
        <w:rPr>
          <w:rFonts w:ascii="Times New Roman" w:hAnsi="Times New Roman" w:cs="Times New Roman"/>
        </w:rPr>
      </w:pPr>
      <w:r>
        <w:rPr>
          <w:rFonts w:ascii="Times New Roman" w:hAnsi="Times New Roman" w:cs="Times New Roman"/>
        </w:rPr>
        <w:t xml:space="preserve">A proposed DER under 50 kW nameplate capacity and 25 kW export capacity should receive fast-track, two-week review processing if all the equipment in the DER package is certified under national technical standards from National Recognized Testing Labs. </w:t>
      </w:r>
      <w:r w:rsidR="009918E2">
        <w:rPr>
          <w:rFonts w:ascii="Times New Roman" w:hAnsi="Times New Roman" w:cs="Times New Roman"/>
        </w:rPr>
        <w:t>These DERs</w:t>
      </w:r>
      <w:r>
        <w:rPr>
          <w:rFonts w:ascii="Times New Roman" w:hAnsi="Times New Roman" w:cs="Times New Roman"/>
        </w:rPr>
        <w:t xml:space="preserve"> may include energy storage devices and a variety of generation devices, including distributed natural gas generation facilities, </w:t>
      </w:r>
      <w:proofErr w:type="gramStart"/>
      <w:r>
        <w:rPr>
          <w:rFonts w:ascii="Times New Roman" w:hAnsi="Times New Roman" w:cs="Times New Roman"/>
        </w:rPr>
        <w:t>as long as</w:t>
      </w:r>
      <w:proofErr w:type="gramEnd"/>
      <w:r>
        <w:rPr>
          <w:rFonts w:ascii="Times New Roman" w:hAnsi="Times New Roman" w:cs="Times New Roman"/>
        </w:rPr>
        <w:t xml:space="preserve"> the total DER package size is less than 50 kW nameplate capacity and 25 kW export capacity. </w:t>
      </w:r>
    </w:p>
    <w:p w14:paraId="6BA69694" w14:textId="30C9CE67" w:rsidR="007136D7" w:rsidRPr="00344E1D" w:rsidRDefault="00DF4CA8" w:rsidP="007136D7">
      <w:pPr>
        <w:spacing w:line="240" w:lineRule="auto"/>
        <w:rPr>
          <w:rFonts w:ascii="Times New Roman" w:hAnsi="Times New Roman" w:cs="Times New Roman"/>
        </w:rPr>
      </w:pPr>
      <w:r>
        <w:rPr>
          <w:rFonts w:ascii="Times New Roman" w:hAnsi="Times New Roman" w:cs="Times New Roman"/>
        </w:rPr>
        <w:t>These comments recommend some</w:t>
      </w:r>
      <w:r w:rsidR="007136D7" w:rsidRPr="00344E1D">
        <w:rPr>
          <w:rFonts w:ascii="Times New Roman" w:hAnsi="Times New Roman" w:cs="Times New Roman"/>
        </w:rPr>
        <w:t xml:space="preserve"> specific details:</w:t>
      </w:r>
    </w:p>
    <w:p w14:paraId="35A8676B" w14:textId="5F1D2C9D" w:rsidR="00344E1D" w:rsidRDefault="00344E1D" w:rsidP="00344E1D">
      <w:pPr>
        <w:pStyle w:val="ListParagraph"/>
        <w:numPr>
          <w:ilvl w:val="0"/>
          <w:numId w:val="5"/>
        </w:numPr>
        <w:spacing w:line="240" w:lineRule="auto"/>
        <w:rPr>
          <w:rFonts w:ascii="Times New Roman" w:hAnsi="Times New Roman" w:cs="Times New Roman"/>
          <w:sz w:val="22"/>
          <w:szCs w:val="22"/>
        </w:rPr>
      </w:pPr>
      <w:r>
        <w:rPr>
          <w:rFonts w:ascii="Times New Roman" w:hAnsi="Times New Roman" w:cs="Times New Roman"/>
          <w:sz w:val="22"/>
          <w:szCs w:val="22"/>
        </w:rPr>
        <w:t xml:space="preserve">The simplified, fast track interconnection application review, approval and interconnection process </w:t>
      </w:r>
      <w:r w:rsidR="009918E2">
        <w:rPr>
          <w:rFonts w:ascii="Times New Roman" w:hAnsi="Times New Roman" w:cs="Times New Roman"/>
          <w:sz w:val="22"/>
          <w:szCs w:val="22"/>
        </w:rPr>
        <w:t xml:space="preserve">for DERs under 50 kW nameplate capacity </w:t>
      </w:r>
      <w:r>
        <w:rPr>
          <w:rFonts w:ascii="Times New Roman" w:hAnsi="Times New Roman" w:cs="Times New Roman"/>
          <w:sz w:val="22"/>
          <w:szCs w:val="22"/>
        </w:rPr>
        <w:t>should be completed within two weeks unless the utility identifies specific technical reasons why it would not be safe to approve.</w:t>
      </w:r>
    </w:p>
    <w:p w14:paraId="25D372C0" w14:textId="4D801B7D" w:rsidR="007136D7" w:rsidRDefault="007136D7" w:rsidP="007136D7">
      <w:pPr>
        <w:pStyle w:val="ListParagraph"/>
        <w:numPr>
          <w:ilvl w:val="0"/>
          <w:numId w:val="5"/>
        </w:numPr>
        <w:spacing w:line="240" w:lineRule="auto"/>
        <w:rPr>
          <w:rFonts w:ascii="Times New Roman" w:hAnsi="Times New Roman" w:cs="Times New Roman"/>
          <w:sz w:val="22"/>
          <w:szCs w:val="22"/>
        </w:rPr>
      </w:pPr>
      <w:r w:rsidRPr="00344E1D">
        <w:rPr>
          <w:rFonts w:ascii="Times New Roman" w:hAnsi="Times New Roman" w:cs="Times New Roman"/>
          <w:sz w:val="22"/>
          <w:szCs w:val="22"/>
        </w:rPr>
        <w:t xml:space="preserve">The Commission, rather than utilities, should develop the list of certified </w:t>
      </w:r>
      <w:r w:rsidR="00344E1D" w:rsidRPr="00344E1D">
        <w:rPr>
          <w:rFonts w:ascii="Times New Roman" w:hAnsi="Times New Roman" w:cs="Times New Roman"/>
          <w:sz w:val="22"/>
          <w:szCs w:val="22"/>
        </w:rPr>
        <w:t>DER equipment and update it annually.</w:t>
      </w:r>
    </w:p>
    <w:p w14:paraId="064E098D" w14:textId="1EB7EEE6" w:rsidR="00344E1D" w:rsidRDefault="00344E1D" w:rsidP="007136D7">
      <w:pPr>
        <w:pStyle w:val="ListParagraph"/>
        <w:numPr>
          <w:ilvl w:val="0"/>
          <w:numId w:val="5"/>
        </w:numPr>
        <w:spacing w:line="240" w:lineRule="auto"/>
        <w:rPr>
          <w:rFonts w:ascii="Times New Roman" w:hAnsi="Times New Roman" w:cs="Times New Roman"/>
          <w:sz w:val="22"/>
          <w:szCs w:val="22"/>
        </w:rPr>
      </w:pPr>
      <w:r>
        <w:rPr>
          <w:rFonts w:ascii="Times New Roman" w:hAnsi="Times New Roman" w:cs="Times New Roman"/>
          <w:sz w:val="22"/>
          <w:szCs w:val="22"/>
        </w:rPr>
        <w:t xml:space="preserve">The Under 50 kW application form should include more detailed technical information, </w:t>
      </w:r>
      <w:r w:rsidR="009918E2">
        <w:rPr>
          <w:rFonts w:ascii="Times New Roman" w:hAnsi="Times New Roman" w:cs="Times New Roman"/>
          <w:sz w:val="22"/>
          <w:szCs w:val="22"/>
        </w:rPr>
        <w:t>use simpler and clearer language</w:t>
      </w:r>
      <w:r>
        <w:rPr>
          <w:rFonts w:ascii="Times New Roman" w:hAnsi="Times New Roman" w:cs="Times New Roman"/>
          <w:sz w:val="22"/>
          <w:szCs w:val="22"/>
        </w:rPr>
        <w:t xml:space="preserve">, and should be maintained online in a utility application portal for immediate upload </w:t>
      </w:r>
      <w:r w:rsidR="00047C71">
        <w:rPr>
          <w:rFonts w:ascii="Times New Roman" w:hAnsi="Times New Roman" w:cs="Times New Roman"/>
          <w:sz w:val="22"/>
          <w:szCs w:val="22"/>
        </w:rPr>
        <w:t>and automated processing in</w:t>
      </w:r>
      <w:r>
        <w:rPr>
          <w:rFonts w:ascii="Times New Roman" w:hAnsi="Times New Roman" w:cs="Times New Roman"/>
          <w:sz w:val="22"/>
          <w:szCs w:val="22"/>
        </w:rPr>
        <w:t xml:space="preserve"> the utility’s interconnection evaluation system.</w:t>
      </w:r>
    </w:p>
    <w:p w14:paraId="08F603D7" w14:textId="4A9A38CF" w:rsidR="00344E1D" w:rsidRDefault="00344E1D" w:rsidP="007136D7">
      <w:pPr>
        <w:pStyle w:val="ListParagraph"/>
        <w:numPr>
          <w:ilvl w:val="0"/>
          <w:numId w:val="5"/>
        </w:numPr>
        <w:spacing w:line="240" w:lineRule="auto"/>
        <w:rPr>
          <w:rFonts w:ascii="Times New Roman" w:hAnsi="Times New Roman" w:cs="Times New Roman"/>
          <w:sz w:val="22"/>
          <w:szCs w:val="22"/>
        </w:rPr>
      </w:pPr>
      <w:r>
        <w:rPr>
          <w:rFonts w:ascii="Times New Roman" w:hAnsi="Times New Roman" w:cs="Times New Roman"/>
          <w:sz w:val="22"/>
          <w:szCs w:val="22"/>
        </w:rPr>
        <w:t>Standard contracts for DERs under 50 kW should be simplified.</w:t>
      </w:r>
    </w:p>
    <w:p w14:paraId="34F63BC0" w14:textId="0D2FE888" w:rsidR="00344E1D" w:rsidRDefault="00344E1D" w:rsidP="007136D7">
      <w:pPr>
        <w:pStyle w:val="ListParagraph"/>
        <w:numPr>
          <w:ilvl w:val="0"/>
          <w:numId w:val="5"/>
        </w:numPr>
        <w:spacing w:line="240" w:lineRule="auto"/>
        <w:rPr>
          <w:rFonts w:ascii="Times New Roman" w:hAnsi="Times New Roman" w:cs="Times New Roman"/>
          <w:sz w:val="22"/>
          <w:szCs w:val="22"/>
        </w:rPr>
      </w:pPr>
      <w:r>
        <w:rPr>
          <w:rFonts w:ascii="Times New Roman" w:hAnsi="Times New Roman" w:cs="Times New Roman"/>
          <w:sz w:val="22"/>
          <w:szCs w:val="22"/>
        </w:rPr>
        <w:t>DERs under 50 kW should receive review and interconnection priority over larger DER requests.</w:t>
      </w:r>
    </w:p>
    <w:p w14:paraId="32A53E08" w14:textId="5A8F6164" w:rsidR="00344E1D" w:rsidRPr="00344E1D" w:rsidRDefault="00344E1D" w:rsidP="007136D7">
      <w:pPr>
        <w:pStyle w:val="ListParagraph"/>
        <w:numPr>
          <w:ilvl w:val="0"/>
          <w:numId w:val="5"/>
        </w:numPr>
        <w:spacing w:line="240" w:lineRule="auto"/>
        <w:rPr>
          <w:rFonts w:ascii="Times New Roman" w:hAnsi="Times New Roman" w:cs="Times New Roman"/>
          <w:sz w:val="22"/>
          <w:szCs w:val="22"/>
        </w:rPr>
      </w:pPr>
      <w:r>
        <w:rPr>
          <w:rFonts w:ascii="Times New Roman" w:hAnsi="Times New Roman" w:cs="Times New Roman"/>
          <w:sz w:val="22"/>
          <w:szCs w:val="22"/>
        </w:rPr>
        <w:t>There should be a separate rule section for Distributed Natural Gas Generation Facilities.</w:t>
      </w:r>
    </w:p>
    <w:p w14:paraId="06EB9E56" w14:textId="77777777" w:rsidR="0027090A" w:rsidRPr="00E665B3" w:rsidRDefault="0027090A" w:rsidP="00E665B3">
      <w:pPr>
        <w:spacing w:line="240" w:lineRule="auto"/>
        <w:rPr>
          <w:rFonts w:ascii="Times New Roman" w:hAnsi="Times New Roman" w:cs="Times New Roman"/>
        </w:rPr>
      </w:pPr>
    </w:p>
    <w:sectPr w:rsidR="0027090A" w:rsidRPr="00E665B3">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AC5A9" w14:textId="77777777" w:rsidR="00A62D18" w:rsidRDefault="00A62D18" w:rsidP="00656B2A">
      <w:pPr>
        <w:spacing w:after="0" w:line="240" w:lineRule="auto"/>
      </w:pPr>
      <w:r>
        <w:separator/>
      </w:r>
    </w:p>
  </w:endnote>
  <w:endnote w:type="continuationSeparator" w:id="0">
    <w:p w14:paraId="6181231E" w14:textId="77777777" w:rsidR="00A62D18" w:rsidRDefault="00A62D18" w:rsidP="00656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49899547"/>
      <w:docPartObj>
        <w:docPartGallery w:val="Page Numbers (Bottom of Page)"/>
        <w:docPartUnique/>
      </w:docPartObj>
    </w:sdtPr>
    <w:sdtContent>
      <w:p w14:paraId="22072CED" w14:textId="7C6CAEDF" w:rsidR="00656B2A" w:rsidRDefault="00656B2A" w:rsidP="00A0474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656601" w14:textId="77777777" w:rsidR="00656B2A" w:rsidRDefault="00656B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5316648"/>
      <w:docPartObj>
        <w:docPartGallery w:val="Page Numbers (Bottom of Page)"/>
        <w:docPartUnique/>
      </w:docPartObj>
    </w:sdtPr>
    <w:sdtContent>
      <w:p w14:paraId="6C837C10" w14:textId="69797D73" w:rsidR="00656B2A" w:rsidRDefault="00656B2A" w:rsidP="00A0474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04EDD11" w14:textId="77777777" w:rsidR="00656B2A" w:rsidRDefault="00656B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D8472" w14:textId="77777777" w:rsidR="00A62D18" w:rsidRDefault="00A62D18" w:rsidP="00656B2A">
      <w:pPr>
        <w:spacing w:after="0" w:line="240" w:lineRule="auto"/>
      </w:pPr>
      <w:r>
        <w:separator/>
      </w:r>
    </w:p>
  </w:footnote>
  <w:footnote w:type="continuationSeparator" w:id="0">
    <w:p w14:paraId="0F54B98F" w14:textId="77777777" w:rsidR="00A62D18" w:rsidRDefault="00A62D18" w:rsidP="00656B2A">
      <w:pPr>
        <w:spacing w:after="0" w:line="240" w:lineRule="auto"/>
      </w:pPr>
      <w:r>
        <w:continuationSeparator/>
      </w:r>
    </w:p>
  </w:footnote>
  <w:footnote w:id="1">
    <w:p w14:paraId="027DDAF4" w14:textId="5B60882E" w:rsidR="00CD3FF9" w:rsidRDefault="00CD3FF9">
      <w:pPr>
        <w:pStyle w:val="FootnoteText"/>
      </w:pPr>
      <w:r>
        <w:rPr>
          <w:rStyle w:val="FootnoteReference"/>
        </w:rPr>
        <w:footnoteRef/>
      </w:r>
      <w:r>
        <w:t xml:space="preserve"> </w:t>
      </w:r>
      <w:r>
        <w:rPr>
          <w:rFonts w:ascii="Times New Roman" w:hAnsi="Times New Roman" w:cs="Times New Roman"/>
        </w:rPr>
        <w:t xml:space="preserve">The IREC application form starts on </w:t>
      </w:r>
      <w:r w:rsidR="00A7290B">
        <w:rPr>
          <w:rFonts w:ascii="Times New Roman" w:hAnsi="Times New Roman" w:cs="Times New Roman"/>
        </w:rPr>
        <w:t xml:space="preserve">document </w:t>
      </w:r>
      <w:r>
        <w:rPr>
          <w:rFonts w:ascii="Times New Roman" w:hAnsi="Times New Roman" w:cs="Times New Roman"/>
        </w:rPr>
        <w:t>p</w:t>
      </w:r>
      <w:r w:rsidR="00A7290B">
        <w:rPr>
          <w:rFonts w:ascii="Times New Roman" w:hAnsi="Times New Roman" w:cs="Times New Roman"/>
        </w:rPr>
        <w:t>age</w:t>
      </w:r>
      <w:r>
        <w:rPr>
          <w:rFonts w:ascii="Times New Roman" w:hAnsi="Times New Roman" w:cs="Times New Roman"/>
        </w:rPr>
        <w:t xml:space="preserve"> 72 </w:t>
      </w:r>
      <w:r>
        <w:rPr>
          <w:rFonts w:ascii="Times New Roman" w:hAnsi="Times New Roman" w:cs="Times New Roman"/>
        </w:rPr>
        <w:t>of th</w:t>
      </w:r>
      <w:r w:rsidR="00A7290B">
        <w:rPr>
          <w:rFonts w:ascii="Times New Roman" w:hAnsi="Times New Roman" w:cs="Times New Roman"/>
        </w:rPr>
        <w:t xml:space="preserve">e </w:t>
      </w:r>
      <w:hyperlink r:id="rId1" w:history="1">
        <w:r w:rsidR="00A7290B" w:rsidRPr="0099567F">
          <w:rPr>
            <w:rStyle w:val="Hyperlink"/>
            <w:rFonts w:ascii="Times New Roman" w:hAnsi="Times New Roman" w:cs="Times New Roman"/>
          </w:rPr>
          <w:t>IREC</w:t>
        </w:r>
        <w:r w:rsidRPr="0099567F">
          <w:rPr>
            <w:rStyle w:val="Hyperlink"/>
            <w:rFonts w:ascii="Times New Roman" w:hAnsi="Times New Roman" w:cs="Times New Roman"/>
          </w:rPr>
          <w:t xml:space="preserve"> report</w:t>
        </w:r>
      </w:hyperlink>
      <w:r>
        <w:rPr>
          <w:rFonts w:ascii="Times New Roman" w:hAnsi="Times New Roman" w:cs="Times New Roman"/>
        </w:rPr>
        <w:t xml:space="preserve">.  This form could be </w:t>
      </w:r>
      <w:r w:rsidR="0071793F">
        <w:rPr>
          <w:rFonts w:ascii="Times New Roman" w:hAnsi="Times New Roman" w:cs="Times New Roman"/>
        </w:rPr>
        <w:t>modified for DERs under 50 kW by removing the sections for equipment that small DERs don’t need.</w:t>
      </w:r>
    </w:p>
  </w:footnote>
  <w:footnote w:id="2">
    <w:p w14:paraId="3D3361D4" w14:textId="53BBCCDD" w:rsidR="00051CBC" w:rsidRPr="00051CBC" w:rsidRDefault="00051CBC">
      <w:pPr>
        <w:pStyle w:val="FootnoteText"/>
        <w:rPr>
          <w:rFonts w:ascii="Times New Roman" w:hAnsi="Times New Roman" w:cs="Times New Roman"/>
        </w:rPr>
      </w:pPr>
      <w:r w:rsidRPr="00051CBC">
        <w:rPr>
          <w:rStyle w:val="FootnoteReference"/>
          <w:rFonts w:ascii="Times New Roman" w:hAnsi="Times New Roman" w:cs="Times New Roman"/>
        </w:rPr>
        <w:footnoteRef/>
      </w:r>
      <w:r w:rsidRPr="00051CBC">
        <w:rPr>
          <w:rFonts w:ascii="Times New Roman" w:hAnsi="Times New Roman" w:cs="Times New Roman"/>
        </w:rPr>
        <w:t xml:space="preserve"> Consider automated online tax preparation software as a model for how small DER applications should be </w:t>
      </w:r>
      <w:r w:rsidR="0096065B">
        <w:rPr>
          <w:rFonts w:ascii="Times New Roman" w:hAnsi="Times New Roman" w:cs="Times New Roman"/>
        </w:rPr>
        <w:t>supported</w:t>
      </w:r>
      <w:r w:rsidRPr="00051CBC">
        <w:rPr>
          <w:rFonts w:ascii="Times New Roman" w:hAnsi="Times New Roman" w:cs="Times New Roman"/>
        </w:rPr>
        <w:t xml:space="preserve"> and processed.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6532E"/>
    <w:multiLevelType w:val="hybridMultilevel"/>
    <w:tmpl w:val="14348362"/>
    <w:lvl w:ilvl="0" w:tplc="04090011">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01405C"/>
    <w:multiLevelType w:val="hybridMultilevel"/>
    <w:tmpl w:val="C72C93DE"/>
    <w:lvl w:ilvl="0" w:tplc="A01C011C">
      <w:start w:val="1"/>
      <w:numFmt w:val="upperRoman"/>
      <w:lvlText w:val="%1."/>
      <w:lvlJc w:val="left"/>
      <w:pPr>
        <w:ind w:left="126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0D0E52"/>
    <w:multiLevelType w:val="hybridMultilevel"/>
    <w:tmpl w:val="44A4A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B5DF2"/>
    <w:multiLevelType w:val="hybridMultilevel"/>
    <w:tmpl w:val="C9DEF4E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4BF41C12"/>
    <w:multiLevelType w:val="hybridMultilevel"/>
    <w:tmpl w:val="1D8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4882630">
    <w:abstractNumId w:val="1"/>
  </w:num>
  <w:num w:numId="2" w16cid:durableId="911353699">
    <w:abstractNumId w:val="2"/>
  </w:num>
  <w:num w:numId="3" w16cid:durableId="1537767111">
    <w:abstractNumId w:val="0"/>
  </w:num>
  <w:num w:numId="4" w16cid:durableId="1685859932">
    <w:abstractNumId w:val="3"/>
  </w:num>
  <w:num w:numId="5" w16cid:durableId="10785970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FAF"/>
    <w:rsid w:val="00045012"/>
    <w:rsid w:val="000450B0"/>
    <w:rsid w:val="00047C71"/>
    <w:rsid w:val="00051CBC"/>
    <w:rsid w:val="000673A7"/>
    <w:rsid w:val="00072225"/>
    <w:rsid w:val="000D375B"/>
    <w:rsid w:val="0027090A"/>
    <w:rsid w:val="00282903"/>
    <w:rsid w:val="002D58CD"/>
    <w:rsid w:val="0033015A"/>
    <w:rsid w:val="003334B0"/>
    <w:rsid w:val="00344E1D"/>
    <w:rsid w:val="00431220"/>
    <w:rsid w:val="00446DCB"/>
    <w:rsid w:val="004648D3"/>
    <w:rsid w:val="00464EFE"/>
    <w:rsid w:val="004D7637"/>
    <w:rsid w:val="005659D3"/>
    <w:rsid w:val="00580659"/>
    <w:rsid w:val="005B2F53"/>
    <w:rsid w:val="005C0BE4"/>
    <w:rsid w:val="005E339B"/>
    <w:rsid w:val="005F25F8"/>
    <w:rsid w:val="00656B2A"/>
    <w:rsid w:val="006B3137"/>
    <w:rsid w:val="00705E19"/>
    <w:rsid w:val="007136D7"/>
    <w:rsid w:val="0071793F"/>
    <w:rsid w:val="00717FAF"/>
    <w:rsid w:val="007216AB"/>
    <w:rsid w:val="007425BC"/>
    <w:rsid w:val="007F762C"/>
    <w:rsid w:val="00815467"/>
    <w:rsid w:val="0084789C"/>
    <w:rsid w:val="008B39B5"/>
    <w:rsid w:val="008F653F"/>
    <w:rsid w:val="009121CD"/>
    <w:rsid w:val="0096065B"/>
    <w:rsid w:val="009918E2"/>
    <w:rsid w:val="0099567F"/>
    <w:rsid w:val="009E6A75"/>
    <w:rsid w:val="00A62D18"/>
    <w:rsid w:val="00A7290B"/>
    <w:rsid w:val="00AB604C"/>
    <w:rsid w:val="00AF57CF"/>
    <w:rsid w:val="00B274AE"/>
    <w:rsid w:val="00C404E3"/>
    <w:rsid w:val="00C525CA"/>
    <w:rsid w:val="00C741B1"/>
    <w:rsid w:val="00CD3FF9"/>
    <w:rsid w:val="00D548FF"/>
    <w:rsid w:val="00D5748A"/>
    <w:rsid w:val="00D97BFC"/>
    <w:rsid w:val="00DA76E3"/>
    <w:rsid w:val="00DB24AF"/>
    <w:rsid w:val="00DE100C"/>
    <w:rsid w:val="00DF4CA8"/>
    <w:rsid w:val="00E34315"/>
    <w:rsid w:val="00E530D3"/>
    <w:rsid w:val="00E665B3"/>
    <w:rsid w:val="00EA4795"/>
    <w:rsid w:val="00EB2259"/>
    <w:rsid w:val="00EB39EF"/>
    <w:rsid w:val="00F445E1"/>
    <w:rsid w:val="00FA5F51"/>
    <w:rsid w:val="00FB2F82"/>
    <w:rsid w:val="00FD7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AE2AE44"/>
  <w15:chartTrackingRefBased/>
  <w15:docId w15:val="{13BAAED5-7512-1047-87A3-5174DE5FB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FAF"/>
    <w:pPr>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uiPriority w:val="9"/>
    <w:qFormat/>
    <w:rsid w:val="00717FA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17FA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17FAF"/>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17FAF"/>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717FAF"/>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717FAF"/>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717FAF"/>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717FAF"/>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717FAF"/>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7F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7F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7F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7F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7F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7F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7F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7F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7FAF"/>
    <w:rPr>
      <w:rFonts w:eastAsiaTheme="majorEastAsia" w:cstheme="majorBidi"/>
      <w:color w:val="272727" w:themeColor="text1" w:themeTint="D8"/>
    </w:rPr>
  </w:style>
  <w:style w:type="paragraph" w:styleId="Title">
    <w:name w:val="Title"/>
    <w:basedOn w:val="Normal"/>
    <w:next w:val="Normal"/>
    <w:link w:val="TitleChar"/>
    <w:uiPriority w:val="10"/>
    <w:qFormat/>
    <w:rsid w:val="00717FA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17F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7FAF"/>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17F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7FAF"/>
    <w:pPr>
      <w:spacing w:before="160" w:after="160" w:line="278" w:lineRule="auto"/>
      <w:jc w:val="center"/>
    </w:pPr>
    <w:rPr>
      <w:rFonts w:eastAsiaTheme="minorHAns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717FAF"/>
    <w:rPr>
      <w:i/>
      <w:iCs/>
      <w:color w:val="404040" w:themeColor="text1" w:themeTint="BF"/>
    </w:rPr>
  </w:style>
  <w:style w:type="paragraph" w:styleId="ListParagraph">
    <w:name w:val="List Paragraph"/>
    <w:basedOn w:val="Normal"/>
    <w:uiPriority w:val="34"/>
    <w:qFormat/>
    <w:rsid w:val="00717FAF"/>
    <w:pPr>
      <w:spacing w:after="160" w:line="278" w:lineRule="auto"/>
      <w:ind w:left="720"/>
      <w:contextualSpacing/>
    </w:pPr>
    <w:rPr>
      <w:rFonts w:eastAsiaTheme="minorHAnsi"/>
      <w:kern w:val="2"/>
      <w:sz w:val="24"/>
      <w:szCs w:val="24"/>
      <w14:ligatures w14:val="standardContextual"/>
    </w:rPr>
  </w:style>
  <w:style w:type="character" w:styleId="IntenseEmphasis">
    <w:name w:val="Intense Emphasis"/>
    <w:basedOn w:val="DefaultParagraphFont"/>
    <w:uiPriority w:val="21"/>
    <w:qFormat/>
    <w:rsid w:val="00717FAF"/>
    <w:rPr>
      <w:i/>
      <w:iCs/>
      <w:color w:val="0F4761" w:themeColor="accent1" w:themeShade="BF"/>
    </w:rPr>
  </w:style>
  <w:style w:type="paragraph" w:styleId="IntenseQuote">
    <w:name w:val="Intense Quote"/>
    <w:basedOn w:val="Normal"/>
    <w:next w:val="Normal"/>
    <w:link w:val="IntenseQuoteChar"/>
    <w:uiPriority w:val="30"/>
    <w:qFormat/>
    <w:rsid w:val="00717FA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717FAF"/>
    <w:rPr>
      <w:i/>
      <w:iCs/>
      <w:color w:val="0F4761" w:themeColor="accent1" w:themeShade="BF"/>
    </w:rPr>
  </w:style>
  <w:style w:type="character" w:styleId="IntenseReference">
    <w:name w:val="Intense Reference"/>
    <w:basedOn w:val="DefaultParagraphFont"/>
    <w:uiPriority w:val="32"/>
    <w:qFormat/>
    <w:rsid w:val="00717FAF"/>
    <w:rPr>
      <w:b/>
      <w:bCs/>
      <w:smallCaps/>
      <w:color w:val="0F4761" w:themeColor="accent1" w:themeShade="BF"/>
      <w:spacing w:val="5"/>
    </w:rPr>
  </w:style>
  <w:style w:type="character" w:styleId="Emphasis">
    <w:name w:val="Emphasis"/>
    <w:basedOn w:val="DefaultParagraphFont"/>
    <w:uiPriority w:val="20"/>
    <w:qFormat/>
    <w:rsid w:val="00717FAF"/>
    <w:rPr>
      <w:i/>
      <w:iCs/>
    </w:rPr>
  </w:style>
  <w:style w:type="table" w:styleId="TableGrid">
    <w:name w:val="Table Grid"/>
    <w:basedOn w:val="TableNormal"/>
    <w:uiPriority w:val="39"/>
    <w:rsid w:val="00717FAF"/>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17F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717FAF"/>
  </w:style>
  <w:style w:type="paragraph" w:styleId="Footer">
    <w:name w:val="footer"/>
    <w:basedOn w:val="Normal"/>
    <w:link w:val="FooterChar"/>
    <w:uiPriority w:val="99"/>
    <w:unhideWhenUsed/>
    <w:rsid w:val="00656B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6B2A"/>
    <w:rPr>
      <w:rFonts w:eastAsiaTheme="minorEastAsia"/>
      <w:kern w:val="0"/>
      <w:sz w:val="22"/>
      <w:szCs w:val="22"/>
      <w14:ligatures w14:val="none"/>
    </w:rPr>
  </w:style>
  <w:style w:type="character" w:styleId="PageNumber">
    <w:name w:val="page number"/>
    <w:basedOn w:val="DefaultParagraphFont"/>
    <w:uiPriority w:val="99"/>
    <w:semiHidden/>
    <w:unhideWhenUsed/>
    <w:rsid w:val="00656B2A"/>
  </w:style>
  <w:style w:type="paragraph" w:styleId="FootnoteText">
    <w:name w:val="footnote text"/>
    <w:basedOn w:val="Normal"/>
    <w:link w:val="FootnoteTextChar"/>
    <w:uiPriority w:val="99"/>
    <w:semiHidden/>
    <w:unhideWhenUsed/>
    <w:rsid w:val="00CD3FF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D3FF9"/>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CD3FF9"/>
    <w:rPr>
      <w:vertAlign w:val="superscript"/>
    </w:rPr>
  </w:style>
  <w:style w:type="character" w:styleId="Hyperlink">
    <w:name w:val="Hyperlink"/>
    <w:basedOn w:val="DefaultParagraphFont"/>
    <w:uiPriority w:val="99"/>
    <w:unhideWhenUsed/>
    <w:rsid w:val="0071793F"/>
    <w:rPr>
      <w:color w:val="467886" w:themeColor="hyperlink"/>
      <w:u w:val="single"/>
    </w:rPr>
  </w:style>
  <w:style w:type="character" w:styleId="UnresolvedMention">
    <w:name w:val="Unresolved Mention"/>
    <w:basedOn w:val="DefaultParagraphFont"/>
    <w:uiPriority w:val="99"/>
    <w:semiHidden/>
    <w:unhideWhenUsed/>
    <w:rsid w:val="007179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ettings" Target="settings.xml"/><Relationship Id="rId7" Type="http://schemas.openxmlformats.org/officeDocument/2006/relationships/hyperlink" Target="file:///Users/alisonsilverstein/Desktop/respectfully%20submits%20these%20comments%20in%20response%20to%20the%20Commission&#8217;s%20Request%20for%20Comments%20on%20Discussion%20Draft%20and%20Associated%20Forms%20for%20DER%20Interconnection%20Rules%20(&#167;&#167;25.210-25.212)%20under%20Project%205423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irecusa.org/resources/irec-model-interconnection-procedures-2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2600</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Silverstein, Alison - BC</dc:creator>
  <cp:keywords/>
  <dc:description/>
  <cp:lastModifiedBy>Silverstein, Alison - BC</cp:lastModifiedBy>
  <cp:revision>8</cp:revision>
  <dcterms:created xsi:type="dcterms:W3CDTF">2025-06-27T19:21:00Z</dcterms:created>
  <dcterms:modified xsi:type="dcterms:W3CDTF">2025-06-27T19:57:00Z</dcterms:modified>
</cp:coreProperties>
</file>